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ענבל קצב-קרן</w:t>
                </w:r>
              </w:sdtContent>
            </w:sdt>
          </w:p>
          <w:p w:rsidR="0094424E" w:rsidRDefault="0094424E" w:rsidP="00D44968">
            <w:pPr>
              <w:suppressLineNumbers/>
              <w:rPr>
                <w:rFonts w:ascii="Arial" w:hAnsi="Arial" w:cs="FrankRuehl"/>
                <w:sz w:val="28"/>
                <w:szCs w:val="28"/>
                <w:highlight w:val="yellow"/>
              </w:rPr>
            </w:pPr>
          </w:p>
        </w:tc>
      </w:tr>
      <w:tr w:rsidR="007A6B87" w:rsidTr="00465D36">
        <w:trPr>
          <w:jc w:val="center"/>
        </w:trPr>
        <w:tc>
          <w:tcPr>
            <w:tcW w:w="3249" w:type="dxa"/>
            <w:gridSpan w:val="2"/>
          </w:tcPr>
          <w:p w:rsidR="007A6B87" w:rsidRPr="007A6B87" w:rsidRDefault="007A6B87" w:rsidP="007A6B87">
            <w:pPr>
              <w:suppressLineNumbers/>
              <w:rPr>
                <w:rFonts w:ascii="David" w:eastAsia="David" w:hAnsi="David"/>
                <w:b/>
                <w:bCs/>
                <w:noProof w:val="0"/>
                <w:sz w:val="26"/>
                <w:szCs w:val="26"/>
              </w:rPr>
            </w:pPr>
            <w:r w:rsidRPr="007A6B87">
              <w:rPr>
                <w:rFonts w:ascii="David" w:eastAsia="David" w:hAnsi="David" w:hint="cs"/>
                <w:b/>
                <w:bCs/>
                <w:sz w:val="26"/>
                <w:szCs w:val="26"/>
                <w:rtl/>
              </w:rPr>
              <w:t>בעניין הקטין:</w:t>
            </w:r>
          </w:p>
          <w:p w:rsidR="007A6B87" w:rsidRPr="007A6B87" w:rsidRDefault="007A6B87" w:rsidP="007A6B87">
            <w:pPr>
              <w:suppressLineNumbers/>
              <w:jc w:val="right"/>
              <w:rPr>
                <w:rFonts w:ascii="David" w:eastAsia="David" w:hAnsi="David"/>
                <w:b/>
                <w:bCs/>
                <w:sz w:val="26"/>
                <w:szCs w:val="26"/>
              </w:rPr>
            </w:pPr>
          </w:p>
          <w:p w:rsidR="007A6B87" w:rsidRPr="007A6B87" w:rsidRDefault="007A6B87" w:rsidP="007A6B87">
            <w:pPr>
              <w:suppressLineNumbers/>
              <w:rPr>
                <w:rFonts w:ascii="David" w:eastAsia="David" w:hAnsi="David"/>
                <w:b/>
                <w:bCs/>
                <w:sz w:val="26"/>
                <w:szCs w:val="26"/>
                <w:rtl/>
              </w:rPr>
            </w:pPr>
            <w:r w:rsidRPr="007A6B87">
              <w:rPr>
                <w:rFonts w:ascii="David" w:eastAsia="David" w:hAnsi="David" w:hint="cs"/>
                <w:b/>
                <w:bCs/>
                <w:sz w:val="26"/>
                <w:szCs w:val="26"/>
                <w:rtl/>
              </w:rPr>
              <w:t>התובע</w:t>
            </w:r>
          </w:p>
        </w:tc>
        <w:tc>
          <w:tcPr>
            <w:tcW w:w="5571" w:type="dxa"/>
          </w:tcPr>
          <w:p w:rsidR="007A6B87" w:rsidRPr="007A6B87" w:rsidRDefault="00D25214" w:rsidP="00D25214">
            <w:pPr>
              <w:suppressLineNumbers/>
              <w:rPr>
                <w:rFonts w:ascii="David" w:hAnsi="David"/>
                <w:b/>
                <w:bCs/>
                <w:sz w:val="26"/>
                <w:szCs w:val="26"/>
                <w:rtl/>
              </w:rPr>
            </w:pPr>
            <w:r>
              <w:rPr>
                <w:rFonts w:ascii="David" w:hAnsi="David" w:hint="cs"/>
                <w:b/>
                <w:bCs/>
                <w:sz w:val="26"/>
                <w:szCs w:val="26"/>
                <w:rtl/>
              </w:rPr>
              <w:t xml:space="preserve">א' </w:t>
            </w:r>
            <w:r w:rsidR="007A6B87" w:rsidRPr="007A6B87">
              <w:rPr>
                <w:rFonts w:ascii="David" w:hAnsi="David" w:hint="cs"/>
                <w:b/>
                <w:bCs/>
                <w:sz w:val="26"/>
                <w:szCs w:val="26"/>
                <w:rtl/>
              </w:rPr>
              <w:t xml:space="preserve"> ת.ל </w:t>
            </w:r>
            <w:r>
              <w:rPr>
                <w:rFonts w:ascii="David" w:hAnsi="David" w:hint="cs"/>
                <w:b/>
                <w:bCs/>
                <w:sz w:val="26"/>
                <w:szCs w:val="26"/>
                <w:rtl/>
              </w:rPr>
              <w:t xml:space="preserve">2014 </w:t>
            </w:r>
          </w:p>
          <w:p w:rsidR="007A6B87" w:rsidRPr="007A6B87" w:rsidRDefault="007A6B87" w:rsidP="007A6B87">
            <w:pPr>
              <w:suppressLineNumbers/>
              <w:jc w:val="right"/>
              <w:rPr>
                <w:rFonts w:ascii="David" w:hAnsi="David"/>
                <w:b/>
                <w:bCs/>
                <w:sz w:val="26"/>
                <w:szCs w:val="26"/>
                <w:rtl/>
              </w:rPr>
            </w:pPr>
          </w:p>
          <w:p w:rsidR="007A6B87" w:rsidRPr="007A6B87" w:rsidRDefault="007A6B87" w:rsidP="00D25214">
            <w:pPr>
              <w:suppressLineNumbers/>
              <w:rPr>
                <w:rFonts w:ascii="David" w:hAnsi="David"/>
                <w:sz w:val="26"/>
                <w:szCs w:val="26"/>
                <w:rtl/>
              </w:rPr>
            </w:pPr>
            <w:r w:rsidRPr="007A6B87">
              <w:rPr>
                <w:rFonts w:ascii="David" w:eastAsia="David" w:hAnsi="David" w:hint="cs"/>
                <w:b/>
                <w:bCs/>
                <w:sz w:val="26"/>
                <w:szCs w:val="26"/>
                <w:rtl/>
              </w:rPr>
              <w:t xml:space="preserve"> </w:t>
            </w:r>
            <w:r w:rsidR="00D25214">
              <w:rPr>
                <w:rFonts w:ascii="David" w:eastAsia="David" w:hAnsi="David" w:hint="cs"/>
                <w:b/>
                <w:bCs/>
                <w:sz w:val="26"/>
                <w:szCs w:val="26"/>
                <w:rtl/>
              </w:rPr>
              <w:t xml:space="preserve">פלוני </w:t>
            </w:r>
          </w:p>
          <w:p w:rsidR="007A6B87" w:rsidRPr="007A6B87" w:rsidRDefault="007A6B87" w:rsidP="007A6B87">
            <w:pPr>
              <w:suppressLineNumbers/>
              <w:jc w:val="right"/>
              <w:rPr>
                <w:rFonts w:ascii="David" w:eastAsia="David" w:hAnsi="David"/>
                <w:b/>
                <w:bCs/>
                <w:sz w:val="26"/>
                <w:szCs w:val="26"/>
                <w:rtl/>
              </w:rPr>
            </w:pPr>
          </w:p>
        </w:tc>
      </w:tr>
      <w:tr w:rsidR="0094424E">
        <w:trPr>
          <w:jc w:val="center"/>
        </w:trPr>
        <w:tc>
          <w:tcPr>
            <w:tcW w:w="8820" w:type="dxa"/>
            <w:gridSpan w:val="3"/>
          </w:tcPr>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C4790" w:rsidP="00D25214">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נתבע</w:t>
                </w:r>
                <w:r w:rsidR="00D25214">
                  <w:rPr>
                    <w:rFonts w:ascii="Arial" w:hAnsi="Arial" w:hint="cs"/>
                    <w:b/>
                    <w:bCs/>
                    <w:noProof w:val="0"/>
                    <w:sz w:val="26"/>
                    <w:szCs w:val="26"/>
                    <w:rtl/>
                  </w:rPr>
                  <w:t>ת</w:t>
                </w:r>
              </w:sdtContent>
            </w:sdt>
          </w:p>
        </w:tc>
        <w:tc>
          <w:tcPr>
            <w:tcW w:w="5571" w:type="dxa"/>
          </w:tcPr>
          <w:p w:rsidR="0094424E" w:rsidRPr="00D25214" w:rsidRDefault="00D25214" w:rsidP="007029C6">
            <w:pPr>
              <w:suppressLineNumbers/>
              <w:rPr>
                <w:rFonts w:ascii="Arial" w:hAnsi="Arial"/>
                <w:b/>
                <w:bCs/>
                <w:noProof w:val="0"/>
                <w:sz w:val="26"/>
                <w:szCs w:val="26"/>
                <w:rtl/>
              </w:rPr>
            </w:pPr>
            <w:r w:rsidRPr="00D25214">
              <w:rPr>
                <w:rFonts w:hint="cs"/>
                <w:b/>
                <w:bCs/>
                <w:rtl/>
              </w:rPr>
              <w:t xml:space="preserve">אלמונית </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8773FD" w:rsidRDefault="008773FD">
            <w:pPr>
              <w:rPr>
                <w:rFonts w:ascii="David" w:eastAsia="David" w:hAnsi="David"/>
                <w:noProof w:val="0"/>
              </w:rPr>
            </w:pPr>
          </w:p>
        </w:tc>
        <w:tc>
          <w:tcPr>
            <w:tcW w:w="5571" w:type="dxa"/>
          </w:tcPr>
          <w:p w:rsidR="008773FD" w:rsidRDefault="008773FD">
            <w:pPr>
              <w:rPr>
                <w:b/>
                <w:bCs/>
                <w:sz w:val="26"/>
                <w:szCs w:val="26"/>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4821CB" w:rsidRDefault="00AD7CD7" w:rsidP="004F51B6">
      <w:pPr>
        <w:spacing w:line="360" w:lineRule="auto"/>
        <w:jc w:val="both"/>
        <w:rPr>
          <w:rFonts w:ascii="Arial" w:hAnsi="Arial"/>
          <w:b/>
          <w:bCs/>
          <w:noProof w:val="0"/>
          <w:rtl/>
        </w:rPr>
      </w:pPr>
      <w:bookmarkStart w:id="0" w:name="NGCSBookmark"/>
      <w:bookmarkEnd w:id="0"/>
      <w:r>
        <w:rPr>
          <w:rFonts w:ascii="Arial" w:hAnsi="Arial" w:hint="cs"/>
          <w:b/>
          <w:bCs/>
          <w:noProof w:val="0"/>
          <w:rtl/>
        </w:rPr>
        <w:t xml:space="preserve">בפניי עתירת התובע </w:t>
      </w:r>
      <w:r w:rsidR="004F51B6">
        <w:rPr>
          <w:rFonts w:ascii="Arial" w:hAnsi="Arial" w:hint="cs"/>
          <w:b/>
          <w:bCs/>
          <w:noProof w:val="0"/>
          <w:rtl/>
        </w:rPr>
        <w:t xml:space="preserve">מיום 2.1.2023 </w:t>
      </w:r>
      <w:r w:rsidR="007A6B87" w:rsidRPr="004821CB">
        <w:rPr>
          <w:rFonts w:ascii="Arial" w:hAnsi="Arial" w:hint="cs"/>
          <w:b/>
          <w:bCs/>
          <w:noProof w:val="0"/>
          <w:rtl/>
        </w:rPr>
        <w:t xml:space="preserve">להשבת קטין חטוף לפי חוק אמנת האג </w:t>
      </w:r>
      <w:r w:rsidR="008C0E89">
        <w:rPr>
          <w:rFonts w:ascii="Arial" w:hAnsi="Arial" w:hint="cs"/>
          <w:b/>
          <w:bCs/>
          <w:noProof w:val="0"/>
          <w:rtl/>
        </w:rPr>
        <w:t xml:space="preserve">(החזרת ילדים חטופים) </w:t>
      </w:r>
      <w:r w:rsidR="007A6B87" w:rsidRPr="004821CB">
        <w:rPr>
          <w:rFonts w:ascii="Arial" w:hAnsi="Arial" w:hint="cs"/>
          <w:b/>
          <w:bCs/>
          <w:noProof w:val="0"/>
          <w:rtl/>
        </w:rPr>
        <w:t xml:space="preserve">התשנ"א </w:t>
      </w:r>
      <w:r w:rsidR="007A6B87" w:rsidRPr="004821CB">
        <w:rPr>
          <w:rFonts w:ascii="Arial" w:hAnsi="Arial"/>
          <w:b/>
          <w:bCs/>
          <w:noProof w:val="0"/>
          <w:rtl/>
        </w:rPr>
        <w:t>–</w:t>
      </w:r>
      <w:r w:rsidR="007A6B87" w:rsidRPr="004821CB">
        <w:rPr>
          <w:rFonts w:ascii="Arial" w:hAnsi="Arial" w:hint="cs"/>
          <w:b/>
          <w:bCs/>
          <w:noProof w:val="0"/>
          <w:rtl/>
        </w:rPr>
        <w:t xml:space="preserve"> 1991</w:t>
      </w:r>
      <w:r w:rsidR="003340AE">
        <w:rPr>
          <w:rFonts w:ascii="Arial" w:hAnsi="Arial" w:hint="cs"/>
          <w:b/>
          <w:bCs/>
          <w:noProof w:val="0"/>
          <w:rtl/>
        </w:rPr>
        <w:t xml:space="preserve"> (להלן: אמנת האג)</w:t>
      </w:r>
      <w:r w:rsidR="00D56541">
        <w:rPr>
          <w:rFonts w:ascii="Arial" w:hAnsi="Arial" w:hint="cs"/>
          <w:b/>
          <w:bCs/>
          <w:noProof w:val="0"/>
          <w:rtl/>
        </w:rPr>
        <w:t xml:space="preserve">. </w:t>
      </w:r>
      <w:r w:rsidR="007A6B87" w:rsidRPr="004821CB">
        <w:rPr>
          <w:rFonts w:ascii="Arial" w:hAnsi="Arial" w:hint="cs"/>
          <w:b/>
          <w:bCs/>
          <w:noProof w:val="0"/>
          <w:rtl/>
        </w:rPr>
        <w:t xml:space="preserve"> </w:t>
      </w:r>
    </w:p>
    <w:p w:rsidR="00C74A38" w:rsidRDefault="00C74A38" w:rsidP="00C74A38">
      <w:pPr>
        <w:spacing w:line="360" w:lineRule="auto"/>
        <w:jc w:val="both"/>
        <w:rPr>
          <w:rFonts w:ascii="Arial" w:hAnsi="Arial"/>
          <w:noProof w:val="0"/>
          <w:rtl/>
        </w:rPr>
      </w:pPr>
    </w:p>
    <w:p w:rsidR="004821CB" w:rsidRPr="004821CB" w:rsidRDefault="004821CB" w:rsidP="004821CB">
      <w:pPr>
        <w:pStyle w:val="ad"/>
        <w:numPr>
          <w:ilvl w:val="0"/>
          <w:numId w:val="1"/>
        </w:numPr>
        <w:spacing w:line="360" w:lineRule="auto"/>
        <w:jc w:val="both"/>
        <w:rPr>
          <w:rFonts w:ascii="Arial" w:hAnsi="Arial"/>
          <w:noProof w:val="0"/>
          <w:rtl/>
        </w:rPr>
      </w:pPr>
      <w:r w:rsidRPr="004821CB">
        <w:rPr>
          <w:rFonts w:ascii="Arial" w:hAnsi="Arial" w:hint="cs"/>
          <w:noProof w:val="0"/>
          <w:rtl/>
        </w:rPr>
        <w:t xml:space="preserve">התובע והנתבעת הינם בני זוג לשעבר, ולהם בן משותף </w:t>
      </w:r>
      <w:r w:rsidRPr="004821CB">
        <w:rPr>
          <w:rFonts w:ascii="Arial" w:hAnsi="Arial"/>
          <w:noProof w:val="0"/>
          <w:rtl/>
        </w:rPr>
        <w:t>–</w:t>
      </w:r>
      <w:r w:rsidRPr="004821CB">
        <w:rPr>
          <w:rFonts w:ascii="Arial" w:hAnsi="Arial" w:hint="cs"/>
          <w:noProof w:val="0"/>
          <w:rtl/>
        </w:rPr>
        <w:t xml:space="preserve"> הקטין. </w:t>
      </w:r>
    </w:p>
    <w:p w:rsidR="007A6B87" w:rsidRPr="004821CB" w:rsidRDefault="00C74A38" w:rsidP="004821CB">
      <w:pPr>
        <w:pStyle w:val="ad"/>
        <w:spacing w:line="360" w:lineRule="auto"/>
        <w:jc w:val="both"/>
        <w:rPr>
          <w:rFonts w:ascii="Arial" w:hAnsi="Arial"/>
          <w:noProof w:val="0"/>
          <w:rtl/>
        </w:rPr>
      </w:pPr>
      <w:r w:rsidRPr="004821CB">
        <w:rPr>
          <w:rFonts w:ascii="Arial" w:hAnsi="Arial" w:hint="cs"/>
          <w:noProof w:val="0"/>
          <w:rtl/>
        </w:rPr>
        <w:t xml:space="preserve">התובע אזרח ותושב אוקראינה. </w:t>
      </w:r>
    </w:p>
    <w:p w:rsidR="00C74A38" w:rsidRDefault="00C74A38" w:rsidP="00C74A38">
      <w:pPr>
        <w:spacing w:line="360" w:lineRule="auto"/>
        <w:jc w:val="both"/>
        <w:rPr>
          <w:rFonts w:ascii="Arial" w:hAnsi="Arial"/>
          <w:noProof w:val="0"/>
          <w:rtl/>
        </w:rPr>
      </w:pPr>
    </w:p>
    <w:p w:rsidR="004821CB" w:rsidRPr="004821CB" w:rsidRDefault="004821CB" w:rsidP="00D25214">
      <w:pPr>
        <w:pStyle w:val="ad"/>
        <w:numPr>
          <w:ilvl w:val="0"/>
          <w:numId w:val="1"/>
        </w:numPr>
        <w:spacing w:line="360" w:lineRule="auto"/>
        <w:jc w:val="both"/>
        <w:rPr>
          <w:rFonts w:ascii="Arial" w:hAnsi="Arial"/>
          <w:noProof w:val="0"/>
          <w:rtl/>
        </w:rPr>
      </w:pPr>
      <w:r w:rsidRPr="007029C6">
        <w:rPr>
          <w:rFonts w:ascii="Arial" w:hAnsi="Arial" w:hint="cs"/>
          <w:noProof w:val="0"/>
          <w:u w:val="single"/>
          <w:rtl/>
        </w:rPr>
        <w:t>לטענת התובע</w:t>
      </w:r>
      <w:r w:rsidRPr="004821CB">
        <w:rPr>
          <w:rFonts w:ascii="Arial" w:hAnsi="Arial" w:hint="cs"/>
          <w:noProof w:val="0"/>
          <w:rtl/>
        </w:rPr>
        <w:t xml:space="preserve">, בהתאם לפס"ד בימ"ש באוקראינה מיום </w:t>
      </w:r>
      <w:r w:rsidR="00D25214">
        <w:rPr>
          <w:rFonts w:ascii="Arial" w:hAnsi="Arial" w:hint="cs"/>
          <w:noProof w:val="0"/>
          <w:rtl/>
        </w:rPr>
        <w:t>20</w:t>
      </w:r>
      <w:r w:rsidRPr="004821CB">
        <w:rPr>
          <w:rFonts w:ascii="Arial" w:hAnsi="Arial" w:hint="cs"/>
          <w:noProof w:val="0"/>
          <w:rtl/>
        </w:rPr>
        <w:t xml:space="preserve">19 </w:t>
      </w:r>
      <w:r w:rsidR="00AD7CD7">
        <w:rPr>
          <w:rFonts w:ascii="Arial" w:hAnsi="Arial" w:hint="cs"/>
          <w:noProof w:val="0"/>
          <w:rtl/>
        </w:rPr>
        <w:t xml:space="preserve">בעניינם של הצדדים, </w:t>
      </w:r>
      <w:r w:rsidRPr="004821CB">
        <w:rPr>
          <w:rFonts w:ascii="Arial" w:hAnsi="Arial" w:hint="cs"/>
          <w:noProof w:val="0"/>
          <w:rtl/>
        </w:rPr>
        <w:t xml:space="preserve">הקטין במשמורת אמו-הנתבעת והתגורר עימה בעיר </w:t>
      </w:r>
      <w:r w:rsidR="00D25214">
        <w:rPr>
          <w:rFonts w:ascii="Arial" w:hAnsi="Arial" w:hint="cs"/>
          <w:noProof w:val="0"/>
          <w:rtl/>
        </w:rPr>
        <w:t xml:space="preserve">צ' </w:t>
      </w:r>
      <w:r w:rsidRPr="004821CB">
        <w:rPr>
          <w:rFonts w:ascii="Arial" w:hAnsi="Arial" w:hint="cs"/>
          <w:noProof w:val="0"/>
          <w:rtl/>
        </w:rPr>
        <w:t>שבאוקראינה</w:t>
      </w:r>
      <w:r w:rsidR="00AD7CD7">
        <w:rPr>
          <w:rFonts w:ascii="Arial" w:hAnsi="Arial" w:hint="cs"/>
          <w:noProof w:val="0"/>
          <w:rtl/>
        </w:rPr>
        <w:t xml:space="preserve">, כאשר זמני שהות בינו ובין הקטין נקבעו בהחלטת ביהמ"ש באוקראינה מיום </w:t>
      </w:r>
      <w:r w:rsidRPr="004821CB">
        <w:rPr>
          <w:rFonts w:ascii="Arial" w:hAnsi="Arial" w:hint="cs"/>
          <w:noProof w:val="0"/>
          <w:rtl/>
        </w:rPr>
        <w:t xml:space="preserve"> 2021</w:t>
      </w:r>
      <w:r w:rsidR="00AD7CD7">
        <w:rPr>
          <w:rFonts w:ascii="Arial" w:hAnsi="Arial" w:hint="cs"/>
          <w:noProof w:val="0"/>
          <w:rtl/>
        </w:rPr>
        <w:t>.</w:t>
      </w:r>
    </w:p>
    <w:p w:rsidR="004821CB" w:rsidRDefault="004821CB" w:rsidP="00AD7CD7">
      <w:pPr>
        <w:pStyle w:val="ad"/>
        <w:spacing w:line="360" w:lineRule="auto"/>
        <w:jc w:val="both"/>
        <w:rPr>
          <w:rFonts w:ascii="Arial" w:hAnsi="Arial"/>
          <w:noProof w:val="0"/>
        </w:rPr>
      </w:pPr>
      <w:r>
        <w:rPr>
          <w:rFonts w:ascii="Arial" w:hAnsi="Arial" w:hint="cs"/>
          <w:noProof w:val="0"/>
          <w:rtl/>
        </w:rPr>
        <w:t>לטענת</w:t>
      </w:r>
      <w:r w:rsidR="00CB58AC">
        <w:rPr>
          <w:rFonts w:ascii="Arial" w:hAnsi="Arial" w:hint="cs"/>
          <w:noProof w:val="0"/>
          <w:rtl/>
        </w:rPr>
        <w:t>ו</w:t>
      </w:r>
      <w:r>
        <w:rPr>
          <w:rFonts w:ascii="Arial" w:hAnsi="Arial" w:hint="cs"/>
          <w:noProof w:val="0"/>
          <w:rtl/>
        </w:rPr>
        <w:t>, הנתבעת יצאה את אוקראינה ביום 15.3.2022 יחד עם בן זוגה הנוכחי, משפחתו ו</w:t>
      </w:r>
      <w:r w:rsidR="00CB58AC">
        <w:rPr>
          <w:rFonts w:ascii="Arial" w:hAnsi="Arial" w:hint="cs"/>
          <w:noProof w:val="0"/>
          <w:rtl/>
        </w:rPr>
        <w:t xml:space="preserve">הקטין - </w:t>
      </w:r>
      <w:r>
        <w:rPr>
          <w:rFonts w:ascii="Arial" w:hAnsi="Arial" w:hint="cs"/>
          <w:noProof w:val="0"/>
          <w:rtl/>
        </w:rPr>
        <w:t>בנם המשותף של הצדדים</w:t>
      </w:r>
      <w:r w:rsidR="00AD7CD7">
        <w:rPr>
          <w:rFonts w:ascii="Arial" w:hAnsi="Arial" w:hint="cs"/>
          <w:noProof w:val="0"/>
          <w:rtl/>
        </w:rPr>
        <w:t xml:space="preserve"> - </w:t>
      </w:r>
      <w:r>
        <w:rPr>
          <w:rFonts w:ascii="Arial" w:hAnsi="Arial" w:hint="cs"/>
          <w:noProof w:val="0"/>
          <w:rtl/>
        </w:rPr>
        <w:t xml:space="preserve"> והעבירה אותו לישראל ללא ידיעתו ו/או הסכמתו ובניגוד להחלטה לעניין זמני השהות</w:t>
      </w:r>
      <w:r w:rsidR="00CB58AC">
        <w:rPr>
          <w:rFonts w:ascii="Arial" w:hAnsi="Arial" w:hint="cs"/>
          <w:noProof w:val="0"/>
          <w:rtl/>
        </w:rPr>
        <w:t xml:space="preserve">, והודיעה לו כי היא נמצאת בישראל רק ביום 26.3.2022. </w:t>
      </w:r>
    </w:p>
    <w:p w:rsidR="00AD7CD7" w:rsidRDefault="00EA306B" w:rsidP="00D25214">
      <w:pPr>
        <w:pStyle w:val="ad"/>
        <w:spacing w:line="360" w:lineRule="auto"/>
        <w:jc w:val="both"/>
        <w:rPr>
          <w:rFonts w:ascii="Arial" w:hAnsi="Arial"/>
          <w:noProof w:val="0"/>
          <w:rtl/>
        </w:rPr>
      </w:pPr>
      <w:r w:rsidRPr="00CB58AC">
        <w:rPr>
          <w:rFonts w:ascii="Arial" w:hAnsi="Arial" w:hint="cs"/>
          <w:noProof w:val="0"/>
          <w:rtl/>
        </w:rPr>
        <w:t xml:space="preserve">לטענתו </w:t>
      </w:r>
      <w:r w:rsidR="00CB58AC">
        <w:rPr>
          <w:rFonts w:ascii="Arial" w:hAnsi="Arial" w:hint="cs"/>
          <w:noProof w:val="0"/>
          <w:rtl/>
        </w:rPr>
        <w:t xml:space="preserve">בעקבות פנייתו </w:t>
      </w:r>
      <w:r w:rsidR="00AD7CD7">
        <w:rPr>
          <w:rFonts w:ascii="Arial" w:hAnsi="Arial" w:hint="cs"/>
          <w:noProof w:val="0"/>
          <w:rtl/>
        </w:rPr>
        <w:t xml:space="preserve">מיום 1.4.2022 </w:t>
      </w:r>
      <w:r w:rsidR="00CB58AC">
        <w:rPr>
          <w:rFonts w:ascii="Arial" w:hAnsi="Arial" w:hint="cs"/>
          <w:noProof w:val="0"/>
          <w:rtl/>
        </w:rPr>
        <w:t xml:space="preserve">נמסר לו מהמשטרה </w:t>
      </w:r>
      <w:r w:rsidR="00AD7CD7">
        <w:rPr>
          <w:rFonts w:ascii="Arial" w:hAnsi="Arial" w:hint="cs"/>
          <w:noProof w:val="0"/>
          <w:rtl/>
        </w:rPr>
        <w:t xml:space="preserve">באוקראינה </w:t>
      </w:r>
      <w:r w:rsidR="00CB58AC">
        <w:rPr>
          <w:rFonts w:ascii="Arial" w:hAnsi="Arial" w:hint="cs"/>
          <w:noProof w:val="0"/>
          <w:rtl/>
        </w:rPr>
        <w:t xml:space="preserve">כי </w:t>
      </w:r>
      <w:r w:rsidRPr="00CB58AC">
        <w:rPr>
          <w:rFonts w:ascii="Arial" w:hAnsi="Arial" w:hint="cs"/>
          <w:noProof w:val="0"/>
          <w:rtl/>
        </w:rPr>
        <w:t xml:space="preserve">הקטין נמצא </w:t>
      </w:r>
      <w:r w:rsidR="00D25214">
        <w:rPr>
          <w:rFonts w:ascii="Arial" w:hAnsi="Arial" w:hint="cs"/>
          <w:noProof w:val="0"/>
          <w:rtl/>
        </w:rPr>
        <w:t>בישראל</w:t>
      </w:r>
      <w:r w:rsidRPr="00CB58AC">
        <w:rPr>
          <w:rFonts w:ascii="Arial" w:hAnsi="Arial" w:hint="cs"/>
          <w:noProof w:val="0"/>
          <w:rtl/>
        </w:rPr>
        <w:t xml:space="preserve">, וכי הנתבעת מתעתדת לחזור לאוקראינה עם תום המלחמה. </w:t>
      </w:r>
    </w:p>
    <w:p w:rsidR="00067268" w:rsidRDefault="00EA306B" w:rsidP="00AD7CD7">
      <w:pPr>
        <w:pStyle w:val="ad"/>
        <w:spacing w:line="360" w:lineRule="auto"/>
        <w:jc w:val="both"/>
        <w:rPr>
          <w:rFonts w:ascii="Arial" w:hAnsi="Arial"/>
          <w:noProof w:val="0"/>
        </w:rPr>
      </w:pPr>
      <w:r w:rsidRPr="00CB58AC">
        <w:rPr>
          <w:rFonts w:ascii="Arial" w:hAnsi="Arial" w:hint="cs"/>
          <w:noProof w:val="0"/>
          <w:rtl/>
        </w:rPr>
        <w:t>לטענתו</w:t>
      </w:r>
      <w:r w:rsidR="00AD7CD7">
        <w:rPr>
          <w:rFonts w:ascii="Arial" w:hAnsi="Arial" w:hint="cs"/>
          <w:noProof w:val="0"/>
          <w:rtl/>
        </w:rPr>
        <w:t xml:space="preserve"> אף </w:t>
      </w:r>
      <w:r w:rsidRPr="00CB58AC">
        <w:rPr>
          <w:rFonts w:ascii="Arial" w:hAnsi="Arial" w:hint="cs"/>
          <w:noProof w:val="0"/>
          <w:rtl/>
        </w:rPr>
        <w:t xml:space="preserve">פנה </w:t>
      </w:r>
      <w:r w:rsidR="00067268" w:rsidRPr="00CB58AC">
        <w:rPr>
          <w:rFonts w:ascii="Arial" w:hAnsi="Arial" w:hint="cs"/>
          <w:noProof w:val="0"/>
          <w:rtl/>
        </w:rPr>
        <w:t>לרשות המרכזית באוקראינה והגיש בקשה להשבת ילד חטוף</w:t>
      </w:r>
      <w:r w:rsidRPr="00CB58AC">
        <w:rPr>
          <w:rFonts w:ascii="Arial" w:hAnsi="Arial" w:hint="cs"/>
          <w:noProof w:val="0"/>
          <w:rtl/>
        </w:rPr>
        <w:t xml:space="preserve">. </w:t>
      </w:r>
      <w:r w:rsidR="00067268" w:rsidRPr="00CB58AC">
        <w:rPr>
          <w:rFonts w:ascii="Arial" w:hAnsi="Arial" w:hint="cs"/>
          <w:noProof w:val="0"/>
          <w:rtl/>
        </w:rPr>
        <w:t xml:space="preserve"> </w:t>
      </w:r>
    </w:p>
    <w:p w:rsidR="00EA306B" w:rsidRPr="00CB58AC" w:rsidRDefault="00EA306B" w:rsidP="00D56541">
      <w:pPr>
        <w:pStyle w:val="ad"/>
        <w:spacing w:line="360" w:lineRule="auto"/>
        <w:jc w:val="both"/>
        <w:rPr>
          <w:rFonts w:ascii="Arial" w:hAnsi="Arial"/>
          <w:noProof w:val="0"/>
          <w:rtl/>
        </w:rPr>
      </w:pPr>
      <w:r w:rsidRPr="00CB58AC">
        <w:rPr>
          <w:rFonts w:ascii="Arial" w:hAnsi="Arial" w:hint="cs"/>
          <w:noProof w:val="0"/>
          <w:rtl/>
        </w:rPr>
        <w:t>לטענת התובע, מרכז חייו של הקטין באוקראינה.</w:t>
      </w:r>
      <w:r w:rsidR="00D56541">
        <w:rPr>
          <w:rFonts w:ascii="Arial" w:hAnsi="Arial" w:hint="cs"/>
          <w:noProof w:val="0"/>
          <w:rtl/>
        </w:rPr>
        <w:t xml:space="preserve"> </w:t>
      </w:r>
      <w:r w:rsidRPr="00CB58AC">
        <w:rPr>
          <w:rFonts w:ascii="Arial" w:hAnsi="Arial" w:hint="cs"/>
          <w:noProof w:val="0"/>
          <w:rtl/>
        </w:rPr>
        <w:t xml:space="preserve">כן לטענתו, החלטות בדבר </w:t>
      </w:r>
      <w:r w:rsidR="008E322F" w:rsidRPr="00CB58AC">
        <w:rPr>
          <w:rFonts w:ascii="Arial" w:hAnsi="Arial" w:hint="cs"/>
          <w:noProof w:val="0"/>
          <w:rtl/>
        </w:rPr>
        <w:t>מגוריו/</w:t>
      </w:r>
      <w:r w:rsidR="00D56541">
        <w:rPr>
          <w:rFonts w:ascii="Arial" w:hAnsi="Arial" w:hint="cs"/>
          <w:noProof w:val="0"/>
          <w:rtl/>
        </w:rPr>
        <w:t xml:space="preserve"> </w:t>
      </w:r>
      <w:r w:rsidR="008E322F" w:rsidRPr="00CB58AC">
        <w:rPr>
          <w:rFonts w:ascii="Arial" w:hAnsi="Arial" w:hint="cs"/>
          <w:noProof w:val="0"/>
          <w:rtl/>
        </w:rPr>
        <w:t>חינוכו/</w:t>
      </w:r>
      <w:r w:rsidR="00D56541">
        <w:rPr>
          <w:rFonts w:ascii="Arial" w:hAnsi="Arial" w:hint="cs"/>
          <w:noProof w:val="0"/>
          <w:rtl/>
        </w:rPr>
        <w:t xml:space="preserve"> </w:t>
      </w:r>
      <w:r w:rsidR="008E322F" w:rsidRPr="00CB58AC">
        <w:rPr>
          <w:rFonts w:ascii="Arial" w:hAnsi="Arial" w:hint="cs"/>
          <w:noProof w:val="0"/>
          <w:rtl/>
        </w:rPr>
        <w:t>גידולו</w:t>
      </w:r>
      <w:r w:rsidRPr="00CB58AC">
        <w:rPr>
          <w:rFonts w:ascii="Arial" w:hAnsi="Arial" w:hint="cs"/>
          <w:noProof w:val="0"/>
          <w:rtl/>
        </w:rPr>
        <w:t>/</w:t>
      </w:r>
      <w:r w:rsidR="00D56541">
        <w:rPr>
          <w:rFonts w:ascii="Arial" w:hAnsi="Arial" w:hint="cs"/>
          <w:noProof w:val="0"/>
          <w:rtl/>
        </w:rPr>
        <w:t xml:space="preserve"> </w:t>
      </w:r>
      <w:r w:rsidR="008E322F" w:rsidRPr="00CB58AC">
        <w:rPr>
          <w:rFonts w:ascii="Arial" w:hAnsi="Arial" w:hint="cs"/>
          <w:noProof w:val="0"/>
          <w:rtl/>
        </w:rPr>
        <w:t>בריאותו של הקטין אמורות להתקבל ע</w:t>
      </w:r>
      <w:r w:rsidRPr="00CB58AC">
        <w:rPr>
          <w:rFonts w:ascii="Arial" w:hAnsi="Arial" w:hint="cs"/>
          <w:noProof w:val="0"/>
          <w:rtl/>
        </w:rPr>
        <w:t>"</w:t>
      </w:r>
      <w:r w:rsidR="008E322F" w:rsidRPr="00CB58AC">
        <w:rPr>
          <w:rFonts w:ascii="Arial" w:hAnsi="Arial" w:hint="cs"/>
          <w:noProof w:val="0"/>
          <w:rtl/>
        </w:rPr>
        <w:t xml:space="preserve">י שני ההורים במשותף ואולם מיום יציאתו מאוקראינה נמנע ממנו באופן מוחלט לשמש </w:t>
      </w:r>
      <w:r w:rsidRPr="00CB58AC">
        <w:rPr>
          <w:rFonts w:ascii="Arial" w:hAnsi="Arial" w:hint="cs"/>
          <w:noProof w:val="0"/>
          <w:rtl/>
        </w:rPr>
        <w:t xml:space="preserve">אפוטרופוס ולקחת חלק כלשהו בחייו של הקטין,  </w:t>
      </w:r>
      <w:r w:rsidR="00CB58AC">
        <w:rPr>
          <w:rFonts w:ascii="Arial" w:hAnsi="Arial" w:hint="cs"/>
          <w:noProof w:val="0"/>
          <w:rtl/>
        </w:rPr>
        <w:t>ו</w:t>
      </w:r>
      <w:r w:rsidRPr="00CB58AC">
        <w:rPr>
          <w:rFonts w:ascii="Arial" w:hAnsi="Arial" w:hint="cs"/>
          <w:noProof w:val="0"/>
          <w:rtl/>
        </w:rPr>
        <w:t xml:space="preserve">האם אף פועלת לנכר את הקטין מאביו ולמנוע גישה טלפונית לקטין. </w:t>
      </w:r>
    </w:p>
    <w:p w:rsidR="00EA306B" w:rsidRDefault="00EA306B" w:rsidP="00D56541">
      <w:pPr>
        <w:spacing w:line="360" w:lineRule="auto"/>
        <w:ind w:left="720"/>
        <w:jc w:val="both"/>
        <w:rPr>
          <w:rFonts w:ascii="Arial" w:hAnsi="Arial"/>
          <w:noProof w:val="0"/>
          <w:rtl/>
        </w:rPr>
      </w:pPr>
      <w:r>
        <w:rPr>
          <w:rFonts w:ascii="Arial" w:hAnsi="Arial" w:hint="cs"/>
          <w:noProof w:val="0"/>
          <w:rtl/>
        </w:rPr>
        <w:t>לטענתו</w:t>
      </w:r>
      <w:r w:rsidR="00B338F3">
        <w:rPr>
          <w:rFonts w:ascii="Arial" w:hAnsi="Arial" w:hint="cs"/>
          <w:noProof w:val="0"/>
          <w:rtl/>
        </w:rPr>
        <w:t>,</w:t>
      </w:r>
      <w:r>
        <w:rPr>
          <w:rFonts w:ascii="Arial" w:hAnsi="Arial" w:hint="cs"/>
          <w:noProof w:val="0"/>
          <w:rtl/>
        </w:rPr>
        <w:t xml:space="preserve"> הנתבע</w:t>
      </w:r>
      <w:r w:rsidR="00B338F3">
        <w:rPr>
          <w:rFonts w:ascii="Arial" w:hAnsi="Arial" w:hint="cs"/>
          <w:noProof w:val="0"/>
          <w:rtl/>
        </w:rPr>
        <w:t>ת</w:t>
      </w:r>
      <w:r>
        <w:rPr>
          <w:rFonts w:ascii="Arial" w:hAnsi="Arial" w:hint="cs"/>
          <w:noProof w:val="0"/>
          <w:rtl/>
        </w:rPr>
        <w:t xml:space="preserve"> אף רשמה </w:t>
      </w:r>
      <w:r w:rsidR="00D56541">
        <w:rPr>
          <w:rFonts w:ascii="Arial" w:hAnsi="Arial" w:hint="cs"/>
          <w:noProof w:val="0"/>
          <w:rtl/>
        </w:rPr>
        <w:t xml:space="preserve">את הקטין </w:t>
      </w:r>
      <w:r>
        <w:rPr>
          <w:rFonts w:ascii="Arial" w:hAnsi="Arial" w:hint="cs"/>
          <w:noProof w:val="0"/>
          <w:rtl/>
        </w:rPr>
        <w:t>למוסד חינוכי בישראל, הגי</w:t>
      </w:r>
      <w:r w:rsidR="00B338F3">
        <w:rPr>
          <w:rFonts w:ascii="Arial" w:hAnsi="Arial" w:hint="cs"/>
          <w:noProof w:val="0"/>
          <w:rtl/>
        </w:rPr>
        <w:t xml:space="preserve">שה בקשה </w:t>
      </w:r>
      <w:r>
        <w:rPr>
          <w:rFonts w:ascii="Arial" w:hAnsi="Arial" w:hint="cs"/>
          <w:noProof w:val="0"/>
          <w:rtl/>
        </w:rPr>
        <w:t xml:space="preserve">לביטול רישומו במוסד חינוכי באוקראינה ללא הסכמתו וללא ידיעתו. </w:t>
      </w:r>
    </w:p>
    <w:p w:rsidR="008E322F" w:rsidRDefault="00B338F3" w:rsidP="00D25214">
      <w:pPr>
        <w:spacing w:line="360" w:lineRule="auto"/>
        <w:ind w:left="720"/>
        <w:jc w:val="both"/>
        <w:rPr>
          <w:rFonts w:ascii="Arial" w:hAnsi="Arial"/>
          <w:noProof w:val="0"/>
          <w:rtl/>
        </w:rPr>
      </w:pPr>
      <w:r>
        <w:rPr>
          <w:rFonts w:ascii="Arial" w:hAnsi="Arial" w:hint="cs"/>
          <w:noProof w:val="0"/>
          <w:rtl/>
        </w:rPr>
        <w:t xml:space="preserve">לטענתו עוד, הוא דואג לבריאותו של הקטין המתגורר </w:t>
      </w:r>
      <w:r w:rsidR="00D25214">
        <w:rPr>
          <w:rFonts w:ascii="Arial" w:hAnsi="Arial" w:hint="cs"/>
          <w:noProof w:val="0"/>
          <w:rtl/>
        </w:rPr>
        <w:t>ב...</w:t>
      </w:r>
      <w:r>
        <w:rPr>
          <w:rFonts w:ascii="Arial" w:hAnsi="Arial" w:hint="cs"/>
          <w:noProof w:val="0"/>
          <w:rtl/>
        </w:rPr>
        <w:t xml:space="preserve">, </w:t>
      </w:r>
      <w:r w:rsidR="008E322F">
        <w:rPr>
          <w:rFonts w:ascii="Arial" w:hAnsi="Arial" w:hint="cs"/>
          <w:noProof w:val="0"/>
          <w:rtl/>
        </w:rPr>
        <w:t>המתמודדת עם "אתגרים סבי</w:t>
      </w:r>
      <w:r w:rsidR="00EA306B">
        <w:rPr>
          <w:rFonts w:ascii="Arial" w:hAnsi="Arial" w:hint="cs"/>
          <w:noProof w:val="0"/>
          <w:rtl/>
        </w:rPr>
        <w:t xml:space="preserve">בתיים </w:t>
      </w:r>
      <w:r>
        <w:rPr>
          <w:rFonts w:ascii="Arial" w:hAnsi="Arial" w:hint="cs"/>
          <w:noProof w:val="0"/>
          <w:rtl/>
        </w:rPr>
        <w:t>י</w:t>
      </w:r>
      <w:r w:rsidR="00EA306B">
        <w:rPr>
          <w:rFonts w:ascii="Arial" w:hAnsi="Arial" w:hint="cs"/>
          <w:noProof w:val="0"/>
          <w:rtl/>
        </w:rPr>
        <w:t>יחודיים"</w:t>
      </w:r>
      <w:r>
        <w:rPr>
          <w:rFonts w:ascii="Arial" w:hAnsi="Arial" w:hint="cs"/>
          <w:noProof w:val="0"/>
          <w:rtl/>
        </w:rPr>
        <w:t xml:space="preserve">. </w:t>
      </w:r>
      <w:r w:rsidR="00EA306B">
        <w:rPr>
          <w:rFonts w:ascii="Arial" w:hAnsi="Arial" w:hint="cs"/>
          <w:noProof w:val="0"/>
          <w:rtl/>
        </w:rPr>
        <w:t xml:space="preserve"> </w:t>
      </w:r>
    </w:p>
    <w:p w:rsidR="00AA7A1D" w:rsidRPr="000716B3" w:rsidRDefault="00AA7A1D" w:rsidP="000716B3">
      <w:pPr>
        <w:spacing w:line="360" w:lineRule="auto"/>
        <w:ind w:firstLine="720"/>
        <w:jc w:val="both"/>
        <w:rPr>
          <w:rFonts w:ascii="Arial" w:hAnsi="Arial"/>
          <w:b/>
          <w:bCs/>
          <w:noProof w:val="0"/>
          <w:rtl/>
        </w:rPr>
      </w:pPr>
      <w:r w:rsidRPr="000716B3">
        <w:rPr>
          <w:rFonts w:ascii="Arial" w:hAnsi="Arial" w:hint="cs"/>
          <w:b/>
          <w:bCs/>
          <w:noProof w:val="0"/>
          <w:rtl/>
        </w:rPr>
        <w:t xml:space="preserve">התובע </w:t>
      </w:r>
      <w:r w:rsidR="000716B3" w:rsidRPr="000716B3">
        <w:rPr>
          <w:rFonts w:ascii="Arial" w:hAnsi="Arial" w:hint="cs"/>
          <w:b/>
          <w:bCs/>
          <w:noProof w:val="0"/>
          <w:rtl/>
        </w:rPr>
        <w:t xml:space="preserve">עותר </w:t>
      </w:r>
      <w:r w:rsidRPr="000716B3">
        <w:rPr>
          <w:rFonts w:ascii="Arial" w:hAnsi="Arial" w:hint="cs"/>
          <w:b/>
          <w:bCs/>
          <w:noProof w:val="0"/>
          <w:rtl/>
        </w:rPr>
        <w:t xml:space="preserve">להשבת הקטין לאוקראינה. </w:t>
      </w:r>
    </w:p>
    <w:p w:rsidR="00D56541" w:rsidRDefault="000716B3" w:rsidP="00D25214">
      <w:pPr>
        <w:pStyle w:val="ad"/>
        <w:numPr>
          <w:ilvl w:val="0"/>
          <w:numId w:val="1"/>
        </w:numPr>
        <w:spacing w:line="360" w:lineRule="auto"/>
        <w:jc w:val="both"/>
        <w:rPr>
          <w:rFonts w:ascii="Arial" w:hAnsi="Arial"/>
          <w:noProof w:val="0"/>
        </w:rPr>
      </w:pPr>
      <w:r w:rsidRPr="007029C6">
        <w:rPr>
          <w:rFonts w:ascii="Arial" w:hAnsi="Arial" w:hint="cs"/>
          <w:noProof w:val="0"/>
          <w:u w:val="single"/>
          <w:rtl/>
        </w:rPr>
        <w:lastRenderedPageBreak/>
        <w:t>לטענת הנתבעת</w:t>
      </w:r>
      <w:r w:rsidRPr="000716B3">
        <w:rPr>
          <w:rFonts w:ascii="Arial" w:hAnsi="Arial" w:hint="cs"/>
          <w:noProof w:val="0"/>
          <w:rtl/>
        </w:rPr>
        <w:t xml:space="preserve">, אין המדובר בחטיפה, וכי ניצלה והצילה את בנה מהתופת באוקראינה בסיוע ארגון "חסדי אסתר". לטענתה, העיר </w:t>
      </w:r>
      <w:r w:rsidR="00D25214">
        <w:rPr>
          <w:rFonts w:ascii="Arial" w:hAnsi="Arial" w:hint="cs"/>
          <w:noProof w:val="0"/>
          <w:rtl/>
        </w:rPr>
        <w:t xml:space="preserve">צ' </w:t>
      </w:r>
      <w:r w:rsidRPr="000716B3">
        <w:rPr>
          <w:rFonts w:ascii="Arial" w:hAnsi="Arial" w:hint="cs"/>
          <w:noProof w:val="0"/>
          <w:rtl/>
        </w:rPr>
        <w:t xml:space="preserve">בה </w:t>
      </w:r>
      <w:r w:rsidR="00F1792C">
        <w:rPr>
          <w:rFonts w:ascii="Arial" w:hAnsi="Arial" w:hint="cs"/>
          <w:noProof w:val="0"/>
          <w:rtl/>
        </w:rPr>
        <w:t xml:space="preserve">התגוררו הצדדים </w:t>
      </w:r>
      <w:r w:rsidRPr="000716B3">
        <w:rPr>
          <w:rFonts w:ascii="Arial" w:hAnsi="Arial" w:hint="cs"/>
          <w:noProof w:val="0"/>
          <w:rtl/>
        </w:rPr>
        <w:t>מצויה בפאתי קייב</w:t>
      </w:r>
      <w:r w:rsidR="00F1792C">
        <w:rPr>
          <w:rFonts w:ascii="Arial" w:hAnsi="Arial" w:hint="cs"/>
          <w:noProof w:val="0"/>
          <w:rtl/>
        </w:rPr>
        <w:t xml:space="preserve"> ו</w:t>
      </w:r>
      <w:r w:rsidRPr="000716B3">
        <w:rPr>
          <w:rFonts w:ascii="Arial" w:hAnsi="Arial" w:hint="cs"/>
          <w:noProof w:val="0"/>
          <w:rtl/>
        </w:rPr>
        <w:t>ספגה הפגזות קשות</w:t>
      </w:r>
      <w:r w:rsidR="00F1792C">
        <w:rPr>
          <w:rFonts w:ascii="Arial" w:hAnsi="Arial" w:hint="cs"/>
          <w:noProof w:val="0"/>
          <w:rtl/>
        </w:rPr>
        <w:t xml:space="preserve"> (לרבות בניין המגורים בו התגוררה הנתבעת וביה"ס של הקטין שנפגעו בהפצצות)</w:t>
      </w:r>
      <w:r w:rsidRPr="000716B3">
        <w:rPr>
          <w:rFonts w:ascii="Arial" w:hAnsi="Arial" w:hint="cs"/>
          <w:noProof w:val="0"/>
          <w:rtl/>
        </w:rPr>
        <w:t xml:space="preserve">, </w:t>
      </w:r>
      <w:r w:rsidR="00D56541">
        <w:rPr>
          <w:rFonts w:ascii="Arial" w:hAnsi="Arial" w:hint="cs"/>
          <w:noProof w:val="0"/>
          <w:rtl/>
        </w:rPr>
        <w:t xml:space="preserve">כאשר </w:t>
      </w:r>
      <w:r w:rsidRPr="000716B3">
        <w:rPr>
          <w:rFonts w:ascii="Arial" w:hAnsi="Arial" w:hint="cs"/>
          <w:noProof w:val="0"/>
          <w:rtl/>
        </w:rPr>
        <w:t>את התושבים פקד "אסון הומניטרי"</w:t>
      </w:r>
      <w:r w:rsidR="00D56541">
        <w:rPr>
          <w:rFonts w:ascii="Arial" w:hAnsi="Arial" w:hint="cs"/>
          <w:noProof w:val="0"/>
          <w:rtl/>
        </w:rPr>
        <w:t xml:space="preserve">. </w:t>
      </w:r>
    </w:p>
    <w:p w:rsidR="000716B3" w:rsidRPr="000716B3" w:rsidRDefault="00D56541" w:rsidP="00D56541">
      <w:pPr>
        <w:pStyle w:val="ad"/>
        <w:spacing w:line="360" w:lineRule="auto"/>
        <w:jc w:val="both"/>
        <w:rPr>
          <w:rFonts w:ascii="Arial" w:hAnsi="Arial"/>
          <w:noProof w:val="0"/>
          <w:rtl/>
        </w:rPr>
      </w:pPr>
      <w:r>
        <w:rPr>
          <w:rFonts w:ascii="Arial" w:hAnsi="Arial" w:hint="cs"/>
          <w:noProof w:val="0"/>
          <w:rtl/>
        </w:rPr>
        <w:t xml:space="preserve">לטענתה </w:t>
      </w:r>
      <w:r w:rsidR="000716B3">
        <w:rPr>
          <w:rFonts w:ascii="Arial" w:hAnsi="Arial" w:hint="cs"/>
          <w:noProof w:val="0"/>
          <w:rtl/>
        </w:rPr>
        <w:t xml:space="preserve">התובע עצמו </w:t>
      </w:r>
      <w:r w:rsidR="000716B3" w:rsidRPr="000716B3">
        <w:rPr>
          <w:rFonts w:ascii="Arial" w:hAnsi="Arial" w:hint="cs"/>
          <w:noProof w:val="0"/>
          <w:rtl/>
        </w:rPr>
        <w:t xml:space="preserve">ברח </w:t>
      </w:r>
      <w:r>
        <w:rPr>
          <w:rFonts w:ascii="Arial" w:hAnsi="Arial" w:hint="cs"/>
          <w:noProof w:val="0"/>
          <w:rtl/>
        </w:rPr>
        <w:t xml:space="preserve">מהעיר </w:t>
      </w:r>
      <w:r w:rsidR="000716B3" w:rsidRPr="000716B3">
        <w:rPr>
          <w:rFonts w:ascii="Arial" w:hAnsi="Arial" w:hint="cs"/>
          <w:noProof w:val="0"/>
          <w:rtl/>
        </w:rPr>
        <w:t xml:space="preserve">יחד עם אשתו </w:t>
      </w:r>
      <w:r w:rsidR="000716B3">
        <w:rPr>
          <w:rFonts w:ascii="Arial" w:hAnsi="Arial" w:hint="cs"/>
          <w:noProof w:val="0"/>
          <w:rtl/>
        </w:rPr>
        <w:t xml:space="preserve">כבר </w:t>
      </w:r>
      <w:r w:rsidR="000716B3" w:rsidRPr="000716B3">
        <w:rPr>
          <w:rFonts w:ascii="Arial" w:hAnsi="Arial" w:hint="cs"/>
          <w:noProof w:val="0"/>
          <w:rtl/>
        </w:rPr>
        <w:t>ב 25.2.2022</w:t>
      </w:r>
      <w:r w:rsidR="000716B3">
        <w:rPr>
          <w:rFonts w:ascii="Arial" w:hAnsi="Arial" w:hint="cs"/>
          <w:noProof w:val="0"/>
          <w:rtl/>
        </w:rPr>
        <w:t xml:space="preserve">. </w:t>
      </w:r>
      <w:r w:rsidR="000716B3" w:rsidRPr="000716B3">
        <w:rPr>
          <w:rFonts w:ascii="Arial" w:hAnsi="Arial" w:hint="cs"/>
          <w:noProof w:val="0"/>
          <w:rtl/>
        </w:rPr>
        <w:t xml:space="preserve"> </w:t>
      </w:r>
    </w:p>
    <w:p w:rsidR="00B3565F" w:rsidRDefault="00B3565F" w:rsidP="00D56541">
      <w:pPr>
        <w:spacing w:line="360" w:lineRule="auto"/>
        <w:ind w:left="720"/>
        <w:jc w:val="both"/>
        <w:rPr>
          <w:rFonts w:ascii="Arial" w:hAnsi="Arial"/>
          <w:noProof w:val="0"/>
          <w:rtl/>
        </w:rPr>
      </w:pPr>
      <w:r>
        <w:rPr>
          <w:rFonts w:ascii="Arial" w:hAnsi="Arial" w:hint="cs"/>
          <w:noProof w:val="0"/>
          <w:rtl/>
        </w:rPr>
        <w:t>לטענתה התביעה הוגשה תוך שיהוי ניכר</w:t>
      </w:r>
      <w:r w:rsidR="00D56541">
        <w:rPr>
          <w:rFonts w:ascii="Arial" w:hAnsi="Arial" w:hint="cs"/>
          <w:noProof w:val="0"/>
          <w:rtl/>
        </w:rPr>
        <w:t>,</w:t>
      </w:r>
      <w:r>
        <w:rPr>
          <w:rFonts w:ascii="Arial" w:hAnsi="Arial" w:hint="cs"/>
          <w:noProof w:val="0"/>
          <w:rtl/>
        </w:rPr>
        <w:t xml:space="preserve"> וכי הגם כי ידוע </w:t>
      </w:r>
      <w:r w:rsidR="00D56541">
        <w:rPr>
          <w:rFonts w:ascii="Arial" w:hAnsi="Arial" w:hint="cs"/>
          <w:noProof w:val="0"/>
          <w:rtl/>
        </w:rPr>
        <w:t xml:space="preserve">לתובע </w:t>
      </w:r>
      <w:r>
        <w:rPr>
          <w:rFonts w:ascii="Arial" w:hAnsi="Arial" w:hint="cs"/>
          <w:noProof w:val="0"/>
          <w:rtl/>
        </w:rPr>
        <w:t xml:space="preserve">מאז חודש 3/2022 כי הקטין נמצא בישראל לא פנה אליה בדרישה להשבתו. </w:t>
      </w:r>
    </w:p>
    <w:p w:rsidR="00F1792C" w:rsidRDefault="003C7B36" w:rsidP="00290CB0">
      <w:pPr>
        <w:spacing w:line="360" w:lineRule="auto"/>
        <w:ind w:left="720"/>
        <w:jc w:val="both"/>
        <w:rPr>
          <w:rFonts w:ascii="Arial" w:hAnsi="Arial"/>
          <w:noProof w:val="0"/>
          <w:rtl/>
        </w:rPr>
      </w:pPr>
      <w:r>
        <w:rPr>
          <w:rFonts w:ascii="Arial" w:hAnsi="Arial" w:hint="cs"/>
          <w:noProof w:val="0"/>
          <w:rtl/>
        </w:rPr>
        <w:t xml:space="preserve">לטענתה </w:t>
      </w:r>
      <w:r w:rsidR="00F1792C">
        <w:rPr>
          <w:rFonts w:ascii="Arial" w:hAnsi="Arial" w:hint="cs"/>
          <w:noProof w:val="0"/>
          <w:rtl/>
        </w:rPr>
        <w:t>קיבלה אזרחות ישראלית עקב נישואיה ליהודי</w:t>
      </w:r>
      <w:r w:rsidR="00290CB0">
        <w:rPr>
          <w:rFonts w:ascii="Arial" w:hAnsi="Arial" w:hint="cs"/>
          <w:noProof w:val="0"/>
          <w:rtl/>
        </w:rPr>
        <w:t>,</w:t>
      </w:r>
      <w:r w:rsidR="00F1792C">
        <w:rPr>
          <w:rFonts w:ascii="Arial" w:hAnsi="Arial" w:hint="cs"/>
          <w:noProof w:val="0"/>
          <w:rtl/>
        </w:rPr>
        <w:t xml:space="preserve"> </w:t>
      </w:r>
      <w:r>
        <w:rPr>
          <w:rFonts w:ascii="Arial" w:hAnsi="Arial" w:hint="cs"/>
          <w:noProof w:val="0"/>
          <w:rtl/>
        </w:rPr>
        <w:t xml:space="preserve">והקטין קיבל אישור לתושבות ארעית. </w:t>
      </w:r>
    </w:p>
    <w:p w:rsidR="00F1792C" w:rsidRDefault="00B3565F" w:rsidP="00940CF2">
      <w:pPr>
        <w:spacing w:line="360" w:lineRule="auto"/>
        <w:ind w:left="720"/>
        <w:jc w:val="both"/>
        <w:rPr>
          <w:rFonts w:ascii="Arial" w:hAnsi="Arial"/>
          <w:noProof w:val="0"/>
          <w:rtl/>
        </w:rPr>
      </w:pPr>
      <w:r>
        <w:rPr>
          <w:rFonts w:ascii="Arial" w:hAnsi="Arial" w:hint="cs"/>
          <w:noProof w:val="0"/>
          <w:rtl/>
        </w:rPr>
        <w:t xml:space="preserve">לטענתה יש להפעיל את החריג הקבוע בסע' 13(ב) לאמנת האג, שכן </w:t>
      </w:r>
      <w:r w:rsidR="00F1792C">
        <w:rPr>
          <w:rFonts w:ascii="Arial" w:hAnsi="Arial" w:hint="cs"/>
          <w:noProof w:val="0"/>
          <w:rtl/>
        </w:rPr>
        <w:t xml:space="preserve">קיים חשש חמור כי החזרתו לאוקראינה שהינה אזור מלחמה, תגרום לו לנזק פיזי או פסיכולוגי, ואף עלולה לגרום לנתק בינו ובין אמו. לטענתה הקטין השתלב והשתקע בישראל. </w:t>
      </w:r>
    </w:p>
    <w:p w:rsidR="00385D5B" w:rsidRDefault="00385D5B" w:rsidP="00385D5B">
      <w:pPr>
        <w:spacing w:line="360" w:lineRule="auto"/>
        <w:ind w:left="720"/>
        <w:jc w:val="both"/>
        <w:rPr>
          <w:rFonts w:ascii="Arial" w:hAnsi="Arial"/>
          <w:noProof w:val="0"/>
          <w:rtl/>
        </w:rPr>
      </w:pPr>
      <w:r>
        <w:rPr>
          <w:rFonts w:ascii="Arial" w:hAnsi="Arial" w:hint="cs"/>
          <w:noProof w:val="0"/>
          <w:rtl/>
        </w:rPr>
        <w:t xml:space="preserve">לטענתה, טובת הקטין מחייבת הישארותו בישראל. </w:t>
      </w:r>
    </w:p>
    <w:p w:rsidR="00385D5B" w:rsidRDefault="00385D5B" w:rsidP="00F430C8">
      <w:pPr>
        <w:spacing w:line="360" w:lineRule="auto"/>
        <w:jc w:val="both"/>
        <w:rPr>
          <w:rFonts w:ascii="Arial" w:hAnsi="Arial"/>
          <w:noProof w:val="0"/>
          <w:rtl/>
        </w:rPr>
      </w:pPr>
    </w:p>
    <w:p w:rsidR="00067268" w:rsidRDefault="00290CB0" w:rsidP="00D56541">
      <w:pPr>
        <w:pStyle w:val="ad"/>
        <w:numPr>
          <w:ilvl w:val="0"/>
          <w:numId w:val="1"/>
        </w:numPr>
        <w:spacing w:line="360" w:lineRule="auto"/>
        <w:jc w:val="both"/>
        <w:rPr>
          <w:rFonts w:ascii="Arial" w:hAnsi="Arial"/>
          <w:noProof w:val="0"/>
        </w:rPr>
      </w:pPr>
      <w:r w:rsidRPr="00290CB0">
        <w:rPr>
          <w:rFonts w:ascii="Arial" w:hAnsi="Arial" w:hint="cs"/>
          <w:noProof w:val="0"/>
          <w:rtl/>
        </w:rPr>
        <w:t xml:space="preserve">בעניינם של הצדדים התקיימו </w:t>
      </w:r>
      <w:r w:rsidR="003F6AE4">
        <w:rPr>
          <w:rFonts w:ascii="Arial" w:hAnsi="Arial" w:hint="cs"/>
          <w:noProof w:val="0"/>
          <w:rtl/>
        </w:rPr>
        <w:t xml:space="preserve">דיונים </w:t>
      </w:r>
      <w:r w:rsidR="00067268" w:rsidRPr="00290CB0">
        <w:rPr>
          <w:rFonts w:ascii="Arial" w:hAnsi="Arial" w:hint="cs"/>
          <w:noProof w:val="0"/>
          <w:rtl/>
        </w:rPr>
        <w:t>ביום 10.1.2023, וביום 15.1.2023</w:t>
      </w:r>
      <w:r w:rsidR="00D56541">
        <w:rPr>
          <w:rFonts w:ascii="Arial" w:hAnsi="Arial" w:hint="cs"/>
          <w:noProof w:val="0"/>
          <w:rtl/>
        </w:rPr>
        <w:t xml:space="preserve">, ללא נוכחות התובע אשר אינו יכול לצאת את אוקראינה. </w:t>
      </w:r>
    </w:p>
    <w:p w:rsidR="00290CB0" w:rsidRPr="00290CB0" w:rsidRDefault="00290CB0" w:rsidP="007029C6">
      <w:pPr>
        <w:pStyle w:val="ad"/>
        <w:spacing w:line="360" w:lineRule="auto"/>
        <w:jc w:val="both"/>
        <w:rPr>
          <w:rFonts w:ascii="Arial" w:hAnsi="Arial"/>
          <w:noProof w:val="0"/>
          <w:rtl/>
        </w:rPr>
      </w:pPr>
      <w:r>
        <w:rPr>
          <w:rFonts w:ascii="Arial" w:hAnsi="Arial" w:hint="cs"/>
          <w:noProof w:val="0"/>
          <w:rtl/>
        </w:rPr>
        <w:t>בסיומו של ה</w:t>
      </w:r>
      <w:r w:rsidRPr="00290CB0">
        <w:rPr>
          <w:rFonts w:ascii="Arial" w:hAnsi="Arial" w:hint="cs"/>
          <w:noProof w:val="0"/>
          <w:rtl/>
        </w:rPr>
        <w:t xml:space="preserve">דיון מיום 15.1.2023 הודיעו הצדדים כדלקמן: </w:t>
      </w:r>
    </w:p>
    <w:p w:rsidR="004821CB" w:rsidRPr="00290CB0" w:rsidRDefault="00290CB0" w:rsidP="00290CB0">
      <w:pPr>
        <w:spacing w:line="360" w:lineRule="auto"/>
        <w:ind w:left="720"/>
        <w:jc w:val="both"/>
        <w:rPr>
          <w:b/>
          <w:bCs/>
          <w:rtl/>
        </w:rPr>
      </w:pPr>
      <w:r>
        <w:rPr>
          <w:rFonts w:hint="cs"/>
          <w:b/>
          <w:bCs/>
          <w:rtl/>
        </w:rPr>
        <w:t>"</w:t>
      </w:r>
      <w:r w:rsidR="004821CB" w:rsidRPr="00290CB0">
        <w:rPr>
          <w:rFonts w:hint="cs"/>
          <w:b/>
          <w:bCs/>
          <w:rtl/>
        </w:rPr>
        <w:t xml:space="preserve">נודיע עד ליום  18.1.23  האם נתונה הסכמתנו למחיקת הבקשה בהינתן מצב המלחמה באוקראינה, תוך שמירה על מלוא טענות הצדדים. </w:t>
      </w:r>
    </w:p>
    <w:p w:rsidR="004821CB" w:rsidRPr="00290CB0" w:rsidRDefault="004821CB" w:rsidP="00290CB0">
      <w:pPr>
        <w:spacing w:line="360" w:lineRule="auto"/>
        <w:ind w:left="720"/>
        <w:jc w:val="both"/>
        <w:rPr>
          <w:b/>
          <w:bCs/>
          <w:rtl/>
        </w:rPr>
      </w:pPr>
      <w:r w:rsidRPr="00290CB0">
        <w:rPr>
          <w:rFonts w:hint="cs"/>
          <w:b/>
          <w:bCs/>
          <w:rtl/>
        </w:rPr>
        <w:t xml:space="preserve">התובע יהיה רשאי לחדש עתירתו לכשיבחר. </w:t>
      </w:r>
    </w:p>
    <w:p w:rsidR="004821CB" w:rsidRPr="00290CB0" w:rsidRDefault="004821CB" w:rsidP="00290CB0">
      <w:pPr>
        <w:spacing w:line="360" w:lineRule="auto"/>
        <w:ind w:left="720"/>
        <w:jc w:val="both"/>
        <w:rPr>
          <w:b/>
          <w:bCs/>
          <w:rtl/>
        </w:rPr>
      </w:pPr>
      <w:bookmarkStart w:id="1" w:name="_GoBack"/>
      <w:bookmarkEnd w:id="1"/>
      <w:r w:rsidRPr="00290CB0">
        <w:rPr>
          <w:rFonts w:hint="cs"/>
          <w:b/>
          <w:bCs/>
          <w:rtl/>
        </w:rPr>
        <w:t xml:space="preserve">הקשר בין הקטין ובין התובע יתקיים בשלב זה באמצעות הטל' ו/או שיחות ווידאו, בכל יום בין השעות  18:00 עד 19:00. </w:t>
      </w:r>
    </w:p>
    <w:p w:rsidR="004821CB" w:rsidRPr="00290CB0" w:rsidRDefault="004821CB" w:rsidP="007029C6">
      <w:pPr>
        <w:spacing w:line="360" w:lineRule="auto"/>
        <w:ind w:left="720"/>
        <w:jc w:val="both"/>
        <w:rPr>
          <w:b/>
          <w:bCs/>
          <w:rtl/>
        </w:rPr>
      </w:pPr>
      <w:r w:rsidRPr="00290CB0">
        <w:rPr>
          <w:rFonts w:hint="cs"/>
          <w:b/>
          <w:bCs/>
          <w:rtl/>
        </w:rPr>
        <w:t>הטל' הנייד של הקטין המצוי אצל הוריה של האישה יימסר לתובע על ידי ההורים ויישלח על ידו לישראל. האם תרכוש מיד עם הגעתו של המכשיר סים ותדאג לחבר אותו כך ששיחות הטל' והוידאו יוכלו להתקיים ממכשיר זה. כמו כן, ככל שיגיע האב לארץ, יוכל להתראות עם הקטין ולשהות עמו.</w:t>
      </w:r>
      <w:r w:rsidR="00D56541">
        <w:rPr>
          <w:rFonts w:hint="cs"/>
          <w:b/>
          <w:bCs/>
          <w:rtl/>
        </w:rPr>
        <w:t>...".</w:t>
      </w:r>
    </w:p>
    <w:p w:rsidR="004821CB" w:rsidRDefault="004821CB">
      <w:pPr>
        <w:spacing w:line="360" w:lineRule="auto"/>
        <w:jc w:val="both"/>
        <w:rPr>
          <w:rFonts w:ascii="Arial" w:hAnsi="Arial"/>
          <w:noProof w:val="0"/>
          <w:rtl/>
        </w:rPr>
      </w:pPr>
    </w:p>
    <w:p w:rsidR="004C247B" w:rsidRDefault="00290CB0" w:rsidP="003D1620">
      <w:pPr>
        <w:pStyle w:val="ad"/>
        <w:numPr>
          <w:ilvl w:val="0"/>
          <w:numId w:val="1"/>
        </w:numPr>
        <w:spacing w:line="360" w:lineRule="auto"/>
        <w:jc w:val="both"/>
        <w:rPr>
          <w:rFonts w:ascii="Arial" w:hAnsi="Arial"/>
          <w:noProof w:val="0"/>
        </w:rPr>
      </w:pPr>
      <w:r>
        <w:rPr>
          <w:rFonts w:ascii="Arial" w:hAnsi="Arial" w:hint="cs"/>
          <w:noProof w:val="0"/>
          <w:rtl/>
        </w:rPr>
        <w:t xml:space="preserve">ביום 19.1.2023 </w:t>
      </w:r>
      <w:r w:rsidR="004C247B">
        <w:rPr>
          <w:rFonts w:ascii="Arial" w:hAnsi="Arial" w:hint="cs"/>
          <w:noProof w:val="0"/>
          <w:rtl/>
        </w:rPr>
        <w:t xml:space="preserve"> </w:t>
      </w:r>
      <w:r w:rsidR="003D1620">
        <w:rPr>
          <w:rFonts w:ascii="Arial" w:hAnsi="Arial" w:hint="cs"/>
          <w:noProof w:val="0"/>
          <w:rtl/>
        </w:rPr>
        <w:t>הודיעו הצדדים עמדותיהם</w:t>
      </w:r>
      <w:r w:rsidR="004C247B">
        <w:rPr>
          <w:rFonts w:ascii="Arial" w:hAnsi="Arial" w:hint="cs"/>
          <w:noProof w:val="0"/>
          <w:rtl/>
        </w:rPr>
        <w:t xml:space="preserve">:  </w:t>
      </w:r>
    </w:p>
    <w:p w:rsidR="004C247B" w:rsidRDefault="004C247B" w:rsidP="00940CF2">
      <w:pPr>
        <w:pStyle w:val="ad"/>
        <w:spacing w:line="360" w:lineRule="auto"/>
        <w:jc w:val="both"/>
        <w:rPr>
          <w:rFonts w:ascii="Arial" w:hAnsi="Arial"/>
          <w:noProof w:val="0"/>
        </w:rPr>
      </w:pPr>
      <w:r>
        <w:rPr>
          <w:rFonts w:ascii="Arial" w:hAnsi="Arial" w:hint="cs"/>
          <w:noProof w:val="0"/>
          <w:rtl/>
        </w:rPr>
        <w:t>התובע הודיע</w:t>
      </w:r>
      <w:r w:rsidR="00D56541">
        <w:rPr>
          <w:rFonts w:ascii="Arial" w:hAnsi="Arial" w:hint="cs"/>
          <w:noProof w:val="0"/>
          <w:rtl/>
        </w:rPr>
        <w:t>,</w:t>
      </w:r>
      <w:r>
        <w:rPr>
          <w:rFonts w:ascii="Arial" w:hAnsi="Arial" w:hint="cs"/>
          <w:noProof w:val="0"/>
          <w:rtl/>
        </w:rPr>
        <w:t xml:space="preserve"> כי יסכים למחיקת ההליך בשל המלחמה באוקראינה תוך שמירת מלוא זכויותיו לחדש תביעתו בכל עת, ובאופן שהנתבעת תהא מנועה מלהעלות טענת השתלבות הקטין בישראל כאמור בסע' 12 ל אמנת האג. </w:t>
      </w:r>
    </w:p>
    <w:p w:rsidR="004C247B" w:rsidRDefault="004C247B" w:rsidP="004C247B">
      <w:pPr>
        <w:pStyle w:val="ad"/>
        <w:spacing w:line="360" w:lineRule="auto"/>
        <w:jc w:val="both"/>
        <w:rPr>
          <w:rFonts w:ascii="Arial" w:hAnsi="Arial"/>
          <w:noProof w:val="0"/>
        </w:rPr>
      </w:pPr>
      <w:r>
        <w:rPr>
          <w:rFonts w:ascii="Arial" w:hAnsi="Arial" w:hint="cs"/>
          <w:noProof w:val="0"/>
          <w:rtl/>
        </w:rPr>
        <w:t xml:space="preserve">הנתבעת הודיעה, כי היא מתנגדת למחיקת </w:t>
      </w:r>
      <w:r w:rsidR="00290CB0" w:rsidRPr="004C247B">
        <w:rPr>
          <w:rFonts w:ascii="Arial" w:hAnsi="Arial" w:hint="cs"/>
          <w:noProof w:val="0"/>
          <w:rtl/>
        </w:rPr>
        <w:t xml:space="preserve">ההליך, </w:t>
      </w:r>
      <w:r>
        <w:rPr>
          <w:rFonts w:ascii="Arial" w:hAnsi="Arial" w:hint="cs"/>
          <w:noProof w:val="0"/>
          <w:rtl/>
        </w:rPr>
        <w:t xml:space="preserve">נוכח התניית האב לעיל, וכאשר יש לזכור כי הקטין שוהה בישראל מזה 11 חודשים. </w:t>
      </w:r>
    </w:p>
    <w:p w:rsidR="004C247B" w:rsidRPr="00612A7D" w:rsidRDefault="004C247B" w:rsidP="007029C6">
      <w:pPr>
        <w:spacing w:line="360" w:lineRule="auto"/>
        <w:ind w:left="720"/>
        <w:jc w:val="both"/>
        <w:rPr>
          <w:rFonts w:ascii="Arial" w:hAnsi="Arial"/>
          <w:b/>
          <w:bCs/>
          <w:i/>
          <w:iCs/>
          <w:noProof w:val="0"/>
          <w:rtl/>
        </w:rPr>
      </w:pPr>
      <w:r>
        <w:rPr>
          <w:rFonts w:ascii="Arial" w:hAnsi="Arial" w:hint="cs"/>
          <w:noProof w:val="0"/>
          <w:rtl/>
        </w:rPr>
        <w:lastRenderedPageBreak/>
        <w:t xml:space="preserve">בהחלטתי מאותו יום </w:t>
      </w:r>
      <w:r w:rsidR="007029C6">
        <w:rPr>
          <w:rFonts w:ascii="Arial" w:hAnsi="Arial" w:hint="cs"/>
          <w:noProof w:val="0"/>
          <w:rtl/>
        </w:rPr>
        <w:t>הוריתי</w:t>
      </w:r>
      <w:r>
        <w:rPr>
          <w:rFonts w:ascii="Arial" w:hAnsi="Arial" w:hint="cs"/>
          <w:noProof w:val="0"/>
          <w:rtl/>
        </w:rPr>
        <w:t xml:space="preserve"> כי: </w:t>
      </w:r>
      <w:r w:rsidR="00612A7D">
        <w:rPr>
          <w:rFonts w:ascii="Arial" w:hAnsi="Arial" w:hint="cs"/>
          <w:noProof w:val="0"/>
          <w:rtl/>
        </w:rPr>
        <w:t xml:space="preserve"> " </w:t>
      </w:r>
      <w:r w:rsidRPr="00612A7D">
        <w:rPr>
          <w:rFonts w:ascii="Arial" w:hAnsi="Arial" w:hint="cs"/>
          <w:b/>
          <w:bCs/>
          <w:i/>
          <w:iCs/>
          <w:noProof w:val="0"/>
          <w:rtl/>
        </w:rPr>
        <w:t xml:space="preserve">יוער, כי יש להניח כי באופן טבעי, בזמן שהותו של הקטין בארץ, ישתלב בסביבתו החדשה, לרבות במוסד חינוכי (כך שלא ברור הכיצד ניתן יהא להתעלם מכך </w:t>
      </w:r>
      <w:r w:rsidR="00612A7D" w:rsidRPr="00612A7D">
        <w:rPr>
          <w:rFonts w:ascii="Arial" w:hAnsi="Arial" w:hint="cs"/>
          <w:b/>
          <w:bCs/>
          <w:i/>
          <w:iCs/>
          <w:noProof w:val="0"/>
          <w:rtl/>
        </w:rPr>
        <w:t xml:space="preserve">בבחינת טובת הקטין או להימנע מלהעלות טענה זו)."  </w:t>
      </w:r>
    </w:p>
    <w:p w:rsidR="00612A7D" w:rsidRDefault="00612A7D" w:rsidP="00612A7D">
      <w:pPr>
        <w:spacing w:line="360" w:lineRule="auto"/>
        <w:ind w:firstLine="720"/>
        <w:jc w:val="both"/>
        <w:rPr>
          <w:rFonts w:ascii="Arial" w:hAnsi="Arial"/>
          <w:noProof w:val="0"/>
          <w:rtl/>
        </w:rPr>
      </w:pPr>
      <w:r>
        <w:rPr>
          <w:rFonts w:ascii="Arial" w:hAnsi="Arial" w:hint="cs"/>
          <w:noProof w:val="0"/>
          <w:rtl/>
        </w:rPr>
        <w:t xml:space="preserve">על כן התבקשה תגובת התובע. </w:t>
      </w:r>
    </w:p>
    <w:p w:rsidR="00612A7D" w:rsidRDefault="00612A7D" w:rsidP="00612A7D">
      <w:pPr>
        <w:pStyle w:val="ad"/>
        <w:rPr>
          <w:rFonts w:ascii="Arial" w:hAnsi="Arial"/>
          <w:noProof w:val="0"/>
        </w:rPr>
      </w:pPr>
    </w:p>
    <w:p w:rsidR="00612A7D" w:rsidRDefault="00612A7D" w:rsidP="00940CF2">
      <w:pPr>
        <w:pStyle w:val="ad"/>
        <w:numPr>
          <w:ilvl w:val="0"/>
          <w:numId w:val="1"/>
        </w:numPr>
        <w:spacing w:line="360" w:lineRule="auto"/>
        <w:rPr>
          <w:rFonts w:ascii="Arial" w:hAnsi="Arial"/>
          <w:noProof w:val="0"/>
        </w:rPr>
      </w:pPr>
      <w:r>
        <w:rPr>
          <w:rFonts w:ascii="Arial" w:hAnsi="Arial" w:hint="cs"/>
          <w:noProof w:val="0"/>
          <w:rtl/>
        </w:rPr>
        <w:t xml:space="preserve">ביום </w:t>
      </w:r>
      <w:r w:rsidRPr="00612A7D">
        <w:rPr>
          <w:rFonts w:ascii="Arial" w:hAnsi="Arial" w:hint="cs"/>
          <w:noProof w:val="0"/>
          <w:rtl/>
        </w:rPr>
        <w:t xml:space="preserve">22.1.2023 הודיע התובע כי אין לו התנגדות כי טענת השתלבות תועלה ותידון  בין שאר הנימוקים, ואולם הוא אינו מסכים כי זו תשמש עילה לדחיית </w:t>
      </w:r>
      <w:r>
        <w:rPr>
          <w:rFonts w:ascii="Arial" w:hAnsi="Arial" w:hint="cs"/>
          <w:noProof w:val="0"/>
          <w:rtl/>
        </w:rPr>
        <w:t xml:space="preserve">תביעתו </w:t>
      </w:r>
      <w:r w:rsidRPr="00612A7D">
        <w:rPr>
          <w:rFonts w:ascii="Arial" w:hAnsi="Arial" w:hint="cs"/>
          <w:noProof w:val="0"/>
          <w:rtl/>
        </w:rPr>
        <w:t>ו/או השארת הבן בישראל, כאמור בסע' 12</w:t>
      </w:r>
      <w:r>
        <w:rPr>
          <w:rFonts w:ascii="Arial" w:hAnsi="Arial" w:hint="cs"/>
          <w:noProof w:val="0"/>
          <w:rtl/>
        </w:rPr>
        <w:t xml:space="preserve"> לאמנת האג. </w:t>
      </w:r>
    </w:p>
    <w:p w:rsidR="00612A7D" w:rsidRDefault="00612A7D" w:rsidP="00612A7D">
      <w:pPr>
        <w:pStyle w:val="ad"/>
        <w:spacing w:line="360" w:lineRule="auto"/>
        <w:rPr>
          <w:rFonts w:ascii="Arial" w:hAnsi="Arial"/>
          <w:noProof w:val="0"/>
        </w:rPr>
      </w:pPr>
    </w:p>
    <w:p w:rsidR="003340AE" w:rsidRDefault="00612A7D" w:rsidP="003340AE">
      <w:pPr>
        <w:pStyle w:val="ad"/>
        <w:numPr>
          <w:ilvl w:val="0"/>
          <w:numId w:val="1"/>
        </w:numPr>
        <w:spacing w:line="360" w:lineRule="auto"/>
        <w:rPr>
          <w:rFonts w:ascii="Arial" w:hAnsi="Arial"/>
          <w:noProof w:val="0"/>
        </w:rPr>
      </w:pPr>
      <w:r>
        <w:rPr>
          <w:rFonts w:ascii="Arial" w:hAnsi="Arial" w:hint="cs"/>
          <w:noProof w:val="0"/>
          <w:rtl/>
        </w:rPr>
        <w:t>ביום 25.1.2023 התקבלה הודעת התובע כי הצדדים מנהלים ביניהם מו"מ</w:t>
      </w:r>
      <w:r w:rsidR="003340AE">
        <w:rPr>
          <w:rFonts w:ascii="Arial" w:hAnsi="Arial" w:hint="cs"/>
          <w:noProof w:val="0"/>
          <w:rtl/>
        </w:rPr>
        <w:t xml:space="preserve">. </w:t>
      </w:r>
    </w:p>
    <w:p w:rsidR="003340AE" w:rsidRPr="003340AE" w:rsidRDefault="003340AE" w:rsidP="003340AE">
      <w:pPr>
        <w:pStyle w:val="ad"/>
        <w:rPr>
          <w:rFonts w:ascii="Arial" w:hAnsi="Arial"/>
          <w:noProof w:val="0"/>
          <w:rtl/>
        </w:rPr>
      </w:pPr>
    </w:p>
    <w:p w:rsidR="003340AE" w:rsidRPr="003340AE" w:rsidRDefault="003340AE" w:rsidP="003340AE">
      <w:pPr>
        <w:pStyle w:val="ad"/>
        <w:rPr>
          <w:rFonts w:ascii="Arial" w:hAnsi="Arial"/>
          <w:noProof w:val="0"/>
          <w:rtl/>
        </w:rPr>
      </w:pPr>
    </w:p>
    <w:p w:rsidR="003340AE" w:rsidRPr="003340AE" w:rsidRDefault="003340AE" w:rsidP="00D56541">
      <w:pPr>
        <w:pStyle w:val="ad"/>
        <w:numPr>
          <w:ilvl w:val="0"/>
          <w:numId w:val="1"/>
        </w:numPr>
        <w:spacing w:line="360" w:lineRule="auto"/>
        <w:rPr>
          <w:rFonts w:ascii="Arial" w:hAnsi="Arial"/>
          <w:b/>
          <w:bCs/>
          <w:i/>
          <w:iCs/>
          <w:noProof w:val="0"/>
        </w:rPr>
      </w:pPr>
      <w:r>
        <w:rPr>
          <w:rFonts w:ascii="Arial" w:hAnsi="Arial" w:hint="cs"/>
          <w:noProof w:val="0"/>
          <w:rtl/>
        </w:rPr>
        <w:t>ביום 31.1.2023 התקבלה הודעת התובע לפיה הצדדים לא הגיעו להסכמה והוא עומד על בירור תביעתו, וכי "</w:t>
      </w:r>
      <w:r w:rsidRPr="003340AE">
        <w:rPr>
          <w:rFonts w:ascii="Arial" w:hAnsi="Arial" w:hint="cs"/>
          <w:b/>
          <w:bCs/>
          <w:i/>
          <w:iCs/>
          <w:noProof w:val="0"/>
          <w:rtl/>
        </w:rPr>
        <w:t>ככל שביהמ"ש יחליט על החזרת הקטין לאוקראינה התובע יהיה מוכן לעכב את ביצועה של פעולת ההחזרה עד לסיום המלחמה שמתחוללת בין רוסיה</w:t>
      </w:r>
      <w:r w:rsidR="00D56541">
        <w:rPr>
          <w:rFonts w:ascii="Arial" w:hAnsi="Arial" w:hint="cs"/>
          <w:b/>
          <w:bCs/>
          <w:i/>
          <w:iCs/>
          <w:noProof w:val="0"/>
          <w:rtl/>
        </w:rPr>
        <w:t xml:space="preserve"> </w:t>
      </w:r>
      <w:r w:rsidRPr="003340AE">
        <w:rPr>
          <w:rFonts w:ascii="Arial" w:hAnsi="Arial" w:hint="cs"/>
          <w:b/>
          <w:bCs/>
          <w:i/>
          <w:iCs/>
          <w:noProof w:val="0"/>
          <w:rtl/>
        </w:rPr>
        <w:t xml:space="preserve">לאוקראינה". </w:t>
      </w:r>
    </w:p>
    <w:p w:rsidR="003340AE" w:rsidRPr="00D56541" w:rsidRDefault="003340AE" w:rsidP="003340AE">
      <w:pPr>
        <w:pStyle w:val="ad"/>
        <w:rPr>
          <w:rFonts w:ascii="Arial" w:hAnsi="Arial"/>
          <w:noProof w:val="0"/>
          <w:rtl/>
        </w:rPr>
      </w:pPr>
    </w:p>
    <w:p w:rsidR="003340AE" w:rsidRPr="007029C6" w:rsidRDefault="003340AE" w:rsidP="003340AE">
      <w:pPr>
        <w:rPr>
          <w:rFonts w:ascii="Arial" w:hAnsi="Arial"/>
          <w:b/>
          <w:bCs/>
          <w:noProof w:val="0"/>
          <w:sz w:val="32"/>
          <w:szCs w:val="32"/>
          <w:u w:val="single"/>
          <w:rtl/>
        </w:rPr>
      </w:pPr>
      <w:r w:rsidRPr="007029C6">
        <w:rPr>
          <w:rFonts w:ascii="Arial" w:hAnsi="Arial" w:hint="cs"/>
          <w:b/>
          <w:bCs/>
          <w:noProof w:val="0"/>
          <w:sz w:val="32"/>
          <w:szCs w:val="32"/>
          <w:u w:val="single"/>
          <w:rtl/>
        </w:rPr>
        <w:t xml:space="preserve">דיון והכרעה: </w:t>
      </w:r>
    </w:p>
    <w:p w:rsidR="00612A7D" w:rsidRPr="00612A7D" w:rsidRDefault="00612A7D" w:rsidP="00612A7D">
      <w:pPr>
        <w:pStyle w:val="ad"/>
        <w:spacing w:line="360" w:lineRule="auto"/>
        <w:rPr>
          <w:rFonts w:ascii="Arial" w:hAnsi="Arial"/>
          <w:noProof w:val="0"/>
          <w:rtl/>
        </w:rPr>
      </w:pPr>
    </w:p>
    <w:p w:rsidR="0067653F" w:rsidRPr="0067653F" w:rsidRDefault="0067653F" w:rsidP="007F08F9">
      <w:pPr>
        <w:pStyle w:val="ad"/>
        <w:numPr>
          <w:ilvl w:val="0"/>
          <w:numId w:val="1"/>
        </w:numPr>
        <w:spacing w:line="360" w:lineRule="auto"/>
        <w:rPr>
          <w:rFonts w:ascii="Arial" w:hAnsi="Arial"/>
          <w:noProof w:val="0"/>
        </w:rPr>
      </w:pPr>
      <w:r w:rsidRPr="0067653F">
        <w:rPr>
          <w:rFonts w:ascii="Arial" w:hAnsi="Arial" w:hint="cs"/>
          <w:noProof w:val="0"/>
          <w:rtl/>
        </w:rPr>
        <w:t xml:space="preserve"> סע' 1 </w:t>
      </w:r>
      <w:r>
        <w:rPr>
          <w:rFonts w:ascii="Arial" w:hAnsi="Arial" w:hint="cs"/>
          <w:noProof w:val="0"/>
          <w:rtl/>
        </w:rPr>
        <w:t xml:space="preserve">לתוספת </w:t>
      </w:r>
      <w:r w:rsidRPr="0067653F">
        <w:rPr>
          <w:rFonts w:ascii="Arial" w:hAnsi="Arial" w:hint="cs"/>
          <w:noProof w:val="0"/>
          <w:rtl/>
        </w:rPr>
        <w:t xml:space="preserve">לאמנת האג, מגדיר את יעדיה של האמנה כדלקמן: </w:t>
      </w:r>
    </w:p>
    <w:p w:rsidR="0067653F" w:rsidRPr="003340AE" w:rsidRDefault="0067653F" w:rsidP="001C7668">
      <w:pPr>
        <w:pStyle w:val="ad"/>
        <w:numPr>
          <w:ilvl w:val="0"/>
          <w:numId w:val="5"/>
        </w:numPr>
        <w:spacing w:before="72"/>
        <w:ind w:right="1134"/>
        <w:jc w:val="both"/>
        <w:rPr>
          <w:rFonts w:ascii="FrankRuehl" w:hAnsi="FrankRuehl" w:cs="FrankRuehl"/>
          <w:color w:val="000000"/>
          <w:sz w:val="28"/>
          <w:szCs w:val="28"/>
        </w:rPr>
      </w:pPr>
      <w:r w:rsidRPr="003340AE">
        <w:rPr>
          <w:rFonts w:ascii="FrankRuehl" w:hAnsi="FrankRuehl" w:cs="FrankRuehl"/>
          <w:color w:val="000000"/>
          <w:sz w:val="28"/>
          <w:szCs w:val="28"/>
          <w:rtl/>
        </w:rPr>
        <w:t xml:space="preserve">להבטיח את </w:t>
      </w:r>
      <w:r w:rsidRPr="00D56541">
        <w:rPr>
          <w:rFonts w:ascii="FrankRuehl" w:hAnsi="FrankRuehl" w:cs="FrankRuehl"/>
          <w:b/>
          <w:bCs/>
          <w:color w:val="000000"/>
          <w:sz w:val="30"/>
          <w:szCs w:val="30"/>
          <w:u w:val="single"/>
          <w:rtl/>
        </w:rPr>
        <w:t>החזרתם המידית של ילדים</w:t>
      </w:r>
      <w:r w:rsidRPr="003340AE">
        <w:rPr>
          <w:rFonts w:ascii="FrankRuehl" w:hAnsi="FrankRuehl" w:cs="FrankRuehl"/>
          <w:color w:val="000000"/>
          <w:sz w:val="28"/>
          <w:szCs w:val="28"/>
          <w:rtl/>
        </w:rPr>
        <w:t>, אשר לא כדין, הורחקו אל מדינה מתקשרת</w:t>
      </w:r>
      <w:r w:rsidRPr="003340AE">
        <w:rPr>
          <w:rFonts w:ascii="FrankRuehl" w:hAnsi="FrankRuehl" w:cs="FrankRuehl" w:hint="cs"/>
          <w:color w:val="000000"/>
          <w:sz w:val="28"/>
          <w:szCs w:val="28"/>
          <w:rtl/>
        </w:rPr>
        <w:t xml:space="preserve">  </w:t>
      </w:r>
      <w:r w:rsidRPr="003340AE">
        <w:rPr>
          <w:rFonts w:ascii="FrankRuehl" w:hAnsi="FrankRuehl" w:cs="FrankRuehl"/>
          <w:color w:val="000000"/>
          <w:sz w:val="28"/>
          <w:szCs w:val="28"/>
          <w:rtl/>
        </w:rPr>
        <w:t>או לא הוחזרו ממנה, וכן</w:t>
      </w:r>
    </w:p>
    <w:p w:rsidR="0067653F" w:rsidRPr="003340AE" w:rsidRDefault="0067653F" w:rsidP="001C7668">
      <w:pPr>
        <w:pStyle w:val="ad"/>
        <w:numPr>
          <w:ilvl w:val="0"/>
          <w:numId w:val="5"/>
        </w:numPr>
        <w:spacing w:before="72"/>
        <w:ind w:right="1134"/>
        <w:jc w:val="both"/>
        <w:rPr>
          <w:rFonts w:ascii="FrankRuehl" w:hAnsi="FrankRuehl" w:cs="FrankRuehl"/>
          <w:color w:val="000000"/>
          <w:sz w:val="28"/>
          <w:szCs w:val="28"/>
          <w:rtl/>
        </w:rPr>
      </w:pPr>
      <w:r w:rsidRPr="003340AE">
        <w:rPr>
          <w:rFonts w:ascii="FrankRuehl" w:hAnsi="FrankRuehl" w:cs="FrankRuehl"/>
          <w:color w:val="000000"/>
          <w:sz w:val="28"/>
          <w:szCs w:val="28"/>
          <w:rtl/>
        </w:rPr>
        <w:t>להבטיח כי זכויות משמורת וביקור על פי הדין של מדינה מתקשרת יכובדו ביעילות בשאר המדינות המתקשרות.</w:t>
      </w:r>
    </w:p>
    <w:p w:rsidR="00BC26B9" w:rsidRDefault="00BC26B9" w:rsidP="00BC26B9">
      <w:pPr>
        <w:pStyle w:val="ad"/>
        <w:spacing w:line="360" w:lineRule="auto"/>
        <w:rPr>
          <w:rFonts w:ascii="Arial" w:hAnsi="Arial"/>
          <w:noProof w:val="0"/>
          <w:rtl/>
        </w:rPr>
      </w:pPr>
    </w:p>
    <w:p w:rsidR="00BC26B9" w:rsidRDefault="00BC26B9" w:rsidP="008F1603">
      <w:pPr>
        <w:pStyle w:val="ad"/>
        <w:spacing w:line="360" w:lineRule="auto"/>
        <w:rPr>
          <w:rFonts w:ascii="Arial" w:hAnsi="Arial"/>
          <w:noProof w:val="0"/>
          <w:rtl/>
        </w:rPr>
      </w:pPr>
      <w:r>
        <w:rPr>
          <w:rFonts w:ascii="Arial" w:hAnsi="Arial" w:hint="cs"/>
          <w:noProof w:val="0"/>
          <w:rtl/>
        </w:rPr>
        <w:t xml:space="preserve">ראה ע"א 7206/93 </w:t>
      </w:r>
      <w:r w:rsidRPr="00AD1EB1">
        <w:rPr>
          <w:rFonts w:ascii="Arial" w:hAnsi="Arial" w:hint="cs"/>
          <w:b/>
          <w:bCs/>
          <w:noProof w:val="0"/>
          <w:rtl/>
        </w:rPr>
        <w:t>רוני גבאי נ' אפרת גבאי</w:t>
      </w:r>
      <w:r>
        <w:rPr>
          <w:rFonts w:ascii="Arial" w:hAnsi="Arial" w:hint="cs"/>
          <w:noProof w:val="0"/>
          <w:rtl/>
        </w:rPr>
        <w:t xml:space="preserve"> פד נא (2) 241</w:t>
      </w:r>
      <w:r w:rsidR="008F1603">
        <w:rPr>
          <w:rFonts w:ascii="Arial" w:hAnsi="Arial" w:hint="cs"/>
          <w:noProof w:val="0"/>
          <w:rtl/>
        </w:rPr>
        <w:t xml:space="preserve"> </w:t>
      </w:r>
      <w:r w:rsidR="008F1603" w:rsidRPr="008F1603">
        <w:rPr>
          <w:rFonts w:ascii="Arial" w:hAnsi="Arial" w:hint="cs"/>
          <w:noProof w:val="0"/>
          <w:sz w:val="21"/>
          <w:szCs w:val="21"/>
          <w:rtl/>
        </w:rPr>
        <w:t>(סע' 12 לפסה"ד</w:t>
      </w:r>
      <w:r w:rsidR="008F1603">
        <w:rPr>
          <w:rFonts w:ascii="Arial" w:hAnsi="Arial" w:hint="cs"/>
          <w:noProof w:val="0"/>
          <w:rtl/>
        </w:rPr>
        <w:t>)</w:t>
      </w:r>
      <w:r>
        <w:rPr>
          <w:rFonts w:ascii="Arial" w:hAnsi="Arial" w:hint="cs"/>
          <w:noProof w:val="0"/>
          <w:rtl/>
        </w:rPr>
        <w:t xml:space="preserve"> שם נקבע: </w:t>
      </w:r>
    </w:p>
    <w:p w:rsidR="00AD1EB1" w:rsidRDefault="00AD1EB1" w:rsidP="008F1603">
      <w:pPr>
        <w:pStyle w:val="ae"/>
        <w:spacing w:line="360" w:lineRule="auto"/>
        <w:ind w:left="720" w:right="567" w:firstLine="0"/>
        <w:rPr>
          <w:rFonts w:ascii="David" w:hAnsi="David" w:cs="David"/>
          <w:sz w:val="22"/>
          <w:szCs w:val="22"/>
          <w:rtl/>
        </w:rPr>
      </w:pPr>
    </w:p>
    <w:p w:rsidR="00BC26B9" w:rsidRDefault="008F1603" w:rsidP="00AD1EB1">
      <w:pPr>
        <w:pStyle w:val="ae"/>
        <w:spacing w:line="360" w:lineRule="auto"/>
        <w:ind w:left="720" w:right="567" w:firstLine="720"/>
        <w:rPr>
          <w:rFonts w:ascii="David" w:hAnsi="David" w:cs="David"/>
          <w:sz w:val="21"/>
          <w:szCs w:val="21"/>
          <w:rtl/>
        </w:rPr>
      </w:pPr>
      <w:r w:rsidRPr="00AD1EB1">
        <w:rPr>
          <w:rFonts w:ascii="David" w:hAnsi="David" w:cs="David"/>
          <w:i/>
          <w:iCs/>
          <w:sz w:val="22"/>
          <w:szCs w:val="22"/>
          <w:rtl/>
        </w:rPr>
        <w:t xml:space="preserve">"ההסדרים המוסדיים, הדיוניים והמהותיים שבאמנת האג נועדו – כפי שנקבע </w:t>
      </w:r>
      <w:r w:rsidR="00AD1EB1" w:rsidRPr="00AD1EB1">
        <w:rPr>
          <w:rFonts w:ascii="David" w:hAnsi="David" w:cs="David"/>
          <w:i/>
          <w:iCs/>
          <w:sz w:val="22"/>
          <w:szCs w:val="22"/>
          <w:rtl/>
        </w:rPr>
        <w:tab/>
      </w:r>
      <w:hyperlink r:id="rId8" w:history="1">
        <w:r w:rsidRPr="00AD1EB1">
          <w:rPr>
            <w:rStyle w:val="Hyperlink"/>
            <w:rFonts w:ascii="David" w:hAnsi="David" w:cs="David"/>
            <w:i/>
            <w:iCs/>
            <w:color w:val="auto"/>
            <w:sz w:val="22"/>
            <w:szCs w:val="22"/>
            <w:u w:val="none"/>
            <w:rtl/>
          </w:rPr>
          <w:t>בסעיף 1</w:t>
        </w:r>
      </w:hyperlink>
      <w:r w:rsidRPr="00AD1EB1">
        <w:rPr>
          <w:rFonts w:ascii="David" w:hAnsi="David" w:cs="David"/>
          <w:i/>
          <w:iCs/>
          <w:sz w:val="22"/>
          <w:szCs w:val="22"/>
          <w:rtl/>
        </w:rPr>
        <w:t xml:space="preserve"> לאמנת האג – "להבטיח את החזרתם המידית של ילדים, אשר לא כדין, </w:t>
      </w:r>
      <w:r w:rsidR="00AD1EB1" w:rsidRPr="00AD1EB1">
        <w:rPr>
          <w:rFonts w:ascii="David" w:hAnsi="David" w:cs="David"/>
          <w:i/>
          <w:iCs/>
          <w:sz w:val="22"/>
          <w:szCs w:val="22"/>
          <w:rtl/>
        </w:rPr>
        <w:tab/>
      </w:r>
      <w:r w:rsidRPr="00AD1EB1">
        <w:rPr>
          <w:rFonts w:ascii="David" w:hAnsi="David" w:cs="David"/>
          <w:i/>
          <w:iCs/>
          <w:sz w:val="22"/>
          <w:szCs w:val="22"/>
          <w:rtl/>
        </w:rPr>
        <w:t xml:space="preserve">הורחקו אל מדינה מתקשרת או לא הוחזרו ממנה", וכן "להבטיח כי זכויות משמורת </w:t>
      </w:r>
      <w:r w:rsidR="00AD1EB1" w:rsidRPr="00AD1EB1">
        <w:rPr>
          <w:rFonts w:ascii="David" w:hAnsi="David" w:cs="David"/>
          <w:i/>
          <w:iCs/>
          <w:sz w:val="22"/>
          <w:szCs w:val="22"/>
          <w:rtl/>
        </w:rPr>
        <w:tab/>
      </w:r>
      <w:r w:rsidRPr="00AD1EB1">
        <w:rPr>
          <w:rFonts w:ascii="David" w:hAnsi="David" w:cs="David"/>
          <w:i/>
          <w:iCs/>
          <w:sz w:val="22"/>
          <w:szCs w:val="22"/>
          <w:rtl/>
        </w:rPr>
        <w:t xml:space="preserve">וביקור על פי הדין של מדינה מתקשרת יכובדו ביעילות בשאר המדינות המתקשרות. </w:t>
      </w:r>
      <w:r w:rsidR="00AD1EB1" w:rsidRPr="00AD1EB1">
        <w:rPr>
          <w:rFonts w:ascii="David" w:hAnsi="David" w:cs="David"/>
          <w:i/>
          <w:iCs/>
          <w:sz w:val="22"/>
          <w:szCs w:val="22"/>
          <w:rtl/>
        </w:rPr>
        <w:tab/>
      </w:r>
      <w:r w:rsidR="0067653F" w:rsidRPr="00AD1EB1">
        <w:rPr>
          <w:rFonts w:ascii="David" w:hAnsi="David" w:cs="David"/>
          <w:i/>
          <w:iCs/>
          <w:sz w:val="22"/>
          <w:szCs w:val="22"/>
          <w:rtl/>
        </w:rPr>
        <w:t xml:space="preserve">אכן, אמנת האג נועדה להגשים את </w:t>
      </w:r>
      <w:r w:rsidR="0067653F" w:rsidRPr="00AD1EB1">
        <w:rPr>
          <w:rFonts w:ascii="David" w:hAnsi="David" w:cs="David"/>
          <w:b/>
          <w:bCs/>
          <w:i/>
          <w:iCs/>
          <w:sz w:val="22"/>
          <w:szCs w:val="22"/>
          <w:u w:val="single"/>
          <w:rtl/>
        </w:rPr>
        <w:t>החזרתם המיידית של ילדים שנחטפו</w:t>
      </w:r>
      <w:r w:rsidR="0067653F" w:rsidRPr="00AD1EB1">
        <w:rPr>
          <w:rFonts w:ascii="David" w:hAnsi="David" w:cs="David"/>
          <w:i/>
          <w:iCs/>
          <w:sz w:val="22"/>
          <w:szCs w:val="22"/>
          <w:rtl/>
        </w:rPr>
        <w:t xml:space="preserve"> ובכך </w:t>
      </w:r>
      <w:r w:rsidR="00AD1EB1" w:rsidRPr="00AD1EB1">
        <w:rPr>
          <w:rFonts w:ascii="David" w:hAnsi="David" w:cs="David"/>
          <w:i/>
          <w:iCs/>
          <w:sz w:val="22"/>
          <w:szCs w:val="22"/>
          <w:rtl/>
        </w:rPr>
        <w:tab/>
      </w:r>
      <w:r w:rsidR="0067653F" w:rsidRPr="00AD1EB1">
        <w:rPr>
          <w:rFonts w:ascii="David" w:hAnsi="David" w:cs="David"/>
          <w:i/>
          <w:iCs/>
          <w:sz w:val="22"/>
          <w:szCs w:val="22"/>
          <w:rtl/>
        </w:rPr>
        <w:t xml:space="preserve">להבטיח את זכויות המשמורת והביקור שנקבעו בעבר. הסעד הניתן במסגרתה הוא </w:t>
      </w:r>
      <w:r w:rsidR="00AD1EB1" w:rsidRPr="00AD1EB1">
        <w:rPr>
          <w:rFonts w:ascii="David" w:hAnsi="David" w:cs="David"/>
          <w:i/>
          <w:iCs/>
          <w:sz w:val="22"/>
          <w:szCs w:val="22"/>
          <w:rtl/>
        </w:rPr>
        <w:tab/>
      </w:r>
      <w:r w:rsidR="0067653F" w:rsidRPr="00AD1EB1">
        <w:rPr>
          <w:rFonts w:ascii="David" w:hAnsi="David" w:cs="David"/>
          <w:b/>
          <w:bCs/>
          <w:i/>
          <w:iCs/>
          <w:sz w:val="22"/>
          <w:szCs w:val="22"/>
          <w:u w:val="single"/>
          <w:rtl/>
        </w:rPr>
        <w:t>סעד של חירום</w:t>
      </w:r>
      <w:r w:rsidR="0067653F" w:rsidRPr="00AD1EB1">
        <w:rPr>
          <w:rFonts w:ascii="David" w:hAnsi="David" w:cs="David"/>
          <w:i/>
          <w:iCs/>
          <w:sz w:val="22"/>
          <w:szCs w:val="22"/>
          <w:rtl/>
        </w:rPr>
        <w:t xml:space="preserve"> במקרי חטיפה. הוא </w:t>
      </w:r>
      <w:r w:rsidR="0067653F" w:rsidRPr="00AD1EB1">
        <w:rPr>
          <w:rFonts w:ascii="David" w:hAnsi="David" w:cs="David"/>
          <w:b/>
          <w:bCs/>
          <w:i/>
          <w:iCs/>
          <w:sz w:val="22"/>
          <w:szCs w:val="22"/>
          <w:u w:val="single"/>
          <w:rtl/>
        </w:rPr>
        <w:t>נועד להיות סעד מהיר, דחוף ומיידי</w:t>
      </w:r>
      <w:r w:rsidR="0067653F" w:rsidRPr="00AD1EB1">
        <w:rPr>
          <w:rFonts w:ascii="David" w:hAnsi="David" w:cs="David"/>
          <w:i/>
          <w:iCs/>
          <w:sz w:val="22"/>
          <w:szCs w:val="22"/>
          <w:rtl/>
        </w:rPr>
        <w:t xml:space="preserve"> (ראה </w:t>
      </w:r>
      <w:hyperlink r:id="rId9" w:history="1">
        <w:r w:rsidR="0067653F" w:rsidRPr="00AD1EB1">
          <w:rPr>
            <w:rStyle w:val="Hyperlink"/>
            <w:rFonts w:ascii="David" w:hAnsi="David" w:cs="David"/>
            <w:i/>
            <w:iCs/>
            <w:color w:val="auto"/>
            <w:sz w:val="22"/>
            <w:szCs w:val="22"/>
            <w:u w:val="none"/>
            <w:rtl/>
          </w:rPr>
          <w:t xml:space="preserve">ע"א </w:t>
        </w:r>
        <w:r w:rsidR="00AD1EB1" w:rsidRPr="00AD1EB1">
          <w:rPr>
            <w:rStyle w:val="Hyperlink"/>
            <w:rFonts w:ascii="David" w:hAnsi="David" w:cs="David"/>
            <w:i/>
            <w:iCs/>
            <w:color w:val="auto"/>
            <w:sz w:val="22"/>
            <w:szCs w:val="22"/>
            <w:u w:val="none"/>
            <w:rtl/>
          </w:rPr>
          <w:tab/>
        </w:r>
        <w:r w:rsidR="0067653F" w:rsidRPr="00AD1EB1">
          <w:rPr>
            <w:rStyle w:val="Hyperlink"/>
            <w:rFonts w:ascii="David" w:hAnsi="David" w:cs="David"/>
            <w:i/>
            <w:iCs/>
            <w:color w:val="auto"/>
            <w:sz w:val="22"/>
            <w:szCs w:val="22"/>
            <w:u w:val="none"/>
            <w:rtl/>
          </w:rPr>
          <w:t>473/93</w:t>
        </w:r>
      </w:hyperlink>
      <w:r w:rsidR="0067653F" w:rsidRPr="00AD1EB1">
        <w:rPr>
          <w:rFonts w:ascii="David" w:hAnsi="David" w:cs="David"/>
          <w:i/>
          <w:iCs/>
          <w:sz w:val="22"/>
          <w:szCs w:val="22"/>
          <w:rtl/>
        </w:rPr>
        <w:t xml:space="preserve"> [3], בעמ' 70). הוא מעין "עזרה ראשונה" לשלילת תוצאות החטיפה. </w:t>
      </w:r>
      <w:r w:rsidR="00AD1EB1" w:rsidRPr="00AD1EB1">
        <w:rPr>
          <w:rFonts w:ascii="David" w:hAnsi="David" w:cs="David"/>
          <w:i/>
          <w:iCs/>
          <w:sz w:val="22"/>
          <w:szCs w:val="22"/>
          <w:rtl/>
        </w:rPr>
        <w:lastRenderedPageBreak/>
        <w:tab/>
      </w:r>
      <w:r w:rsidR="0067653F" w:rsidRPr="00AD1EB1">
        <w:rPr>
          <w:rFonts w:ascii="David" w:hAnsi="David" w:cs="David"/>
          <w:i/>
          <w:iCs/>
          <w:sz w:val="22"/>
          <w:szCs w:val="22"/>
          <w:rtl/>
        </w:rPr>
        <w:t xml:space="preserve">התרופה היא זו של החזרת המצב לקדמותו (ראה: </w:t>
      </w:r>
      <w:hyperlink r:id="rId10" w:history="1">
        <w:r w:rsidR="0067653F" w:rsidRPr="00AD1EB1">
          <w:rPr>
            <w:rStyle w:val="Hyperlink"/>
            <w:rFonts w:ascii="David" w:hAnsi="David" w:cs="David"/>
            <w:i/>
            <w:iCs/>
            <w:color w:val="auto"/>
            <w:sz w:val="22"/>
            <w:szCs w:val="22"/>
            <w:rtl/>
          </w:rPr>
          <w:t>בש"א 1648/92</w:t>
        </w:r>
      </w:hyperlink>
      <w:r w:rsidR="0067653F" w:rsidRPr="00AD1EB1">
        <w:rPr>
          <w:rFonts w:ascii="David" w:hAnsi="David" w:cs="David"/>
          <w:i/>
          <w:iCs/>
          <w:sz w:val="22"/>
          <w:szCs w:val="22"/>
          <w:rtl/>
        </w:rPr>
        <w:t xml:space="preserve"> טורנה נ' משולם </w:t>
      </w:r>
      <w:r w:rsidR="00AD1EB1" w:rsidRPr="00AD1EB1">
        <w:rPr>
          <w:rFonts w:ascii="David" w:hAnsi="David" w:cs="David"/>
          <w:i/>
          <w:iCs/>
          <w:sz w:val="22"/>
          <w:szCs w:val="22"/>
          <w:rtl/>
        </w:rPr>
        <w:tab/>
      </w:r>
      <w:r w:rsidR="0067653F" w:rsidRPr="00AD1EB1">
        <w:rPr>
          <w:rFonts w:ascii="David" w:hAnsi="David" w:cs="David"/>
          <w:i/>
          <w:iCs/>
          <w:sz w:val="22"/>
          <w:szCs w:val="22"/>
          <w:rtl/>
        </w:rPr>
        <w:t xml:space="preserve">[4], בעמ' 45; </w:t>
      </w:r>
      <w:hyperlink r:id="rId11" w:history="1">
        <w:r w:rsidR="0067653F" w:rsidRPr="00AD1EB1">
          <w:rPr>
            <w:rStyle w:val="Hyperlink"/>
            <w:rFonts w:ascii="David" w:hAnsi="David" w:cs="David"/>
            <w:i/>
            <w:iCs/>
            <w:color w:val="auto"/>
            <w:sz w:val="22"/>
            <w:szCs w:val="22"/>
            <w:rtl/>
          </w:rPr>
          <w:t>ע"א 1372/95</w:t>
        </w:r>
      </w:hyperlink>
      <w:r w:rsidR="0067653F" w:rsidRPr="00AD1EB1">
        <w:rPr>
          <w:rFonts w:ascii="David" w:hAnsi="David" w:cs="David"/>
          <w:i/>
          <w:iCs/>
          <w:sz w:val="22"/>
          <w:szCs w:val="22"/>
          <w:rtl/>
        </w:rPr>
        <w:t xml:space="preserve"> סטגמן נ' בורק וערעור שכנגד [5], בעמ' 437). אין קובעים </w:t>
      </w:r>
      <w:r w:rsidR="00AD1EB1" w:rsidRPr="00AD1EB1">
        <w:rPr>
          <w:rFonts w:ascii="David" w:hAnsi="David" w:cs="David"/>
          <w:i/>
          <w:iCs/>
          <w:sz w:val="22"/>
          <w:szCs w:val="22"/>
          <w:rtl/>
        </w:rPr>
        <w:tab/>
      </w:r>
      <w:r w:rsidR="0067653F" w:rsidRPr="00AD1EB1">
        <w:rPr>
          <w:rFonts w:ascii="David" w:hAnsi="David" w:cs="David"/>
          <w:i/>
          <w:iCs/>
          <w:sz w:val="22"/>
          <w:szCs w:val="22"/>
          <w:rtl/>
        </w:rPr>
        <w:t>בגדריה את שאלת המשמורת הקבועה של הילד (</w:t>
      </w:r>
      <w:hyperlink r:id="rId12" w:history="1">
        <w:r w:rsidR="0067653F" w:rsidRPr="00AD1EB1">
          <w:rPr>
            <w:rStyle w:val="Hyperlink"/>
            <w:rFonts w:ascii="David" w:hAnsi="David" w:cs="David"/>
            <w:i/>
            <w:iCs/>
            <w:color w:val="auto"/>
            <w:sz w:val="22"/>
            <w:szCs w:val="22"/>
            <w:rtl/>
          </w:rPr>
          <w:t>סעיף 19</w:t>
        </w:r>
      </w:hyperlink>
      <w:r w:rsidR="0067653F" w:rsidRPr="00AD1EB1">
        <w:rPr>
          <w:rFonts w:ascii="David" w:hAnsi="David" w:cs="David"/>
          <w:i/>
          <w:iCs/>
          <w:sz w:val="22"/>
          <w:szCs w:val="22"/>
          <w:rtl/>
        </w:rPr>
        <w:t xml:space="preserve"> לאמנת האג). </w:t>
      </w:r>
      <w:r w:rsidR="0067653F" w:rsidRPr="00AD1EB1">
        <w:rPr>
          <w:rFonts w:ascii="David" w:hAnsi="David" w:cs="David"/>
          <w:b/>
          <w:bCs/>
          <w:i/>
          <w:iCs/>
          <w:sz w:val="22"/>
          <w:szCs w:val="22"/>
          <w:u w:val="single"/>
          <w:rtl/>
        </w:rPr>
        <w:t xml:space="preserve">מטרת </w:t>
      </w:r>
      <w:r w:rsidR="00AD1EB1" w:rsidRPr="00AD1EB1">
        <w:rPr>
          <w:rFonts w:ascii="David" w:hAnsi="David" w:cs="David"/>
          <w:b/>
          <w:bCs/>
          <w:i/>
          <w:iCs/>
          <w:sz w:val="22"/>
          <w:szCs w:val="22"/>
          <w:rtl/>
        </w:rPr>
        <w:tab/>
      </w:r>
      <w:r w:rsidR="0067653F" w:rsidRPr="00AD1EB1">
        <w:rPr>
          <w:rFonts w:ascii="David" w:hAnsi="David" w:cs="David"/>
          <w:b/>
          <w:bCs/>
          <w:i/>
          <w:iCs/>
          <w:sz w:val="22"/>
          <w:szCs w:val="22"/>
          <w:u w:val="single"/>
          <w:rtl/>
        </w:rPr>
        <w:t xml:space="preserve">האמנה היא להבטיח אמצעים מהירים ויעילים המחזירים על כנם את הסטטוס קוו </w:t>
      </w:r>
      <w:r w:rsidR="00AD1EB1" w:rsidRPr="00AD1EB1">
        <w:rPr>
          <w:rFonts w:ascii="David" w:hAnsi="David" w:cs="David"/>
          <w:b/>
          <w:bCs/>
          <w:i/>
          <w:iCs/>
          <w:sz w:val="22"/>
          <w:szCs w:val="22"/>
          <w:rtl/>
        </w:rPr>
        <w:tab/>
      </w:r>
      <w:r w:rsidR="0067653F" w:rsidRPr="00AD1EB1">
        <w:rPr>
          <w:rFonts w:ascii="David" w:hAnsi="David" w:cs="David"/>
          <w:b/>
          <w:bCs/>
          <w:i/>
          <w:iCs/>
          <w:sz w:val="22"/>
          <w:szCs w:val="22"/>
          <w:u w:val="single"/>
          <w:rtl/>
        </w:rPr>
        <w:t>אשר שרר עובר למעשה החטיפה</w:t>
      </w:r>
      <w:r w:rsidR="0067653F" w:rsidRPr="00AD1EB1">
        <w:rPr>
          <w:rFonts w:ascii="David" w:hAnsi="David" w:cs="David"/>
          <w:i/>
          <w:iCs/>
          <w:sz w:val="22"/>
          <w:szCs w:val="22"/>
          <w:rtl/>
        </w:rPr>
        <w:t xml:space="preserve">. </w:t>
      </w:r>
      <w:r w:rsidR="0067653F" w:rsidRPr="00AD1EB1">
        <w:rPr>
          <w:rFonts w:ascii="David" w:hAnsi="David" w:cs="David"/>
          <w:b/>
          <w:bCs/>
          <w:i/>
          <w:iCs/>
          <w:sz w:val="22"/>
          <w:szCs w:val="22"/>
          <w:u w:val="single"/>
          <w:rtl/>
        </w:rPr>
        <w:t xml:space="preserve">האמנה קובעת "מסלול מהיר" להשבת ילד </w:t>
      </w:r>
      <w:r w:rsidR="00AD1EB1" w:rsidRPr="00AD1EB1">
        <w:rPr>
          <w:rFonts w:ascii="David" w:hAnsi="David" w:cs="David"/>
          <w:b/>
          <w:bCs/>
          <w:i/>
          <w:iCs/>
          <w:sz w:val="22"/>
          <w:szCs w:val="22"/>
          <w:rtl/>
        </w:rPr>
        <w:tab/>
      </w:r>
      <w:r w:rsidR="0067653F" w:rsidRPr="00AD1EB1">
        <w:rPr>
          <w:rFonts w:ascii="David" w:hAnsi="David" w:cs="David"/>
          <w:b/>
          <w:bCs/>
          <w:i/>
          <w:iCs/>
          <w:sz w:val="22"/>
          <w:szCs w:val="22"/>
          <w:u w:val="single"/>
          <w:rtl/>
        </w:rPr>
        <w:t>שנחטף</w:t>
      </w:r>
      <w:r w:rsidR="0067653F" w:rsidRPr="00AD1EB1">
        <w:rPr>
          <w:rFonts w:ascii="David" w:hAnsi="David" w:cs="David"/>
          <w:i/>
          <w:iCs/>
          <w:sz w:val="22"/>
          <w:szCs w:val="22"/>
          <w:rtl/>
        </w:rPr>
        <w:t xml:space="preserve"> למדינה שממנה הוצא שלא כדין, תוך שבמסגרתה שלה ניתן יהיה לברר את </w:t>
      </w:r>
      <w:r w:rsidR="00AD1EB1" w:rsidRPr="00AD1EB1">
        <w:rPr>
          <w:rFonts w:ascii="David" w:hAnsi="David" w:cs="David"/>
          <w:i/>
          <w:iCs/>
          <w:sz w:val="22"/>
          <w:szCs w:val="22"/>
          <w:rtl/>
        </w:rPr>
        <w:tab/>
      </w:r>
      <w:r w:rsidR="0067653F" w:rsidRPr="00AD1EB1">
        <w:rPr>
          <w:rFonts w:ascii="David" w:hAnsi="David" w:cs="David"/>
          <w:i/>
          <w:iCs/>
          <w:sz w:val="22"/>
          <w:szCs w:val="22"/>
          <w:rtl/>
        </w:rPr>
        <w:t xml:space="preserve">השאלות הקשורות במשמורת </w:t>
      </w:r>
      <w:r w:rsidR="0067653F" w:rsidRPr="00AD1EB1">
        <w:rPr>
          <w:rFonts w:ascii="David" w:hAnsi="David" w:cs="David"/>
          <w:i/>
          <w:iCs/>
          <w:szCs w:val="20"/>
          <w:rtl/>
        </w:rPr>
        <w:t xml:space="preserve">הקבועה (ראה </w:t>
      </w:r>
      <w:hyperlink r:id="rId13" w:history="1">
        <w:r w:rsidR="0067653F" w:rsidRPr="00AD1EB1">
          <w:rPr>
            <w:rStyle w:val="Hyperlink"/>
            <w:rFonts w:ascii="David" w:hAnsi="David" w:cs="David"/>
            <w:i/>
            <w:iCs/>
            <w:color w:val="auto"/>
            <w:szCs w:val="20"/>
            <w:u w:val="none"/>
            <w:rtl/>
          </w:rPr>
          <w:t>ע"א 5532/93</w:t>
        </w:r>
      </w:hyperlink>
      <w:r w:rsidR="0067653F" w:rsidRPr="00AD1EB1">
        <w:rPr>
          <w:rFonts w:ascii="David" w:hAnsi="David" w:cs="David"/>
          <w:i/>
          <w:iCs/>
          <w:szCs w:val="20"/>
          <w:rtl/>
        </w:rPr>
        <w:t xml:space="preserve"> גונזבורג נ' א' ג' גרינוולד </w:t>
      </w:r>
      <w:r w:rsidR="00AD1EB1" w:rsidRPr="00AD1EB1">
        <w:rPr>
          <w:rFonts w:ascii="David" w:hAnsi="David" w:cs="David"/>
          <w:i/>
          <w:iCs/>
          <w:szCs w:val="20"/>
          <w:rtl/>
        </w:rPr>
        <w:tab/>
      </w:r>
      <w:r w:rsidR="0067653F" w:rsidRPr="00AD1EB1">
        <w:rPr>
          <w:rFonts w:ascii="David" w:hAnsi="David" w:cs="David"/>
          <w:i/>
          <w:iCs/>
          <w:szCs w:val="20"/>
          <w:rtl/>
        </w:rPr>
        <w:t xml:space="preserve">ואח' [6]). </w:t>
      </w:r>
      <w:r w:rsidR="00BC26B9" w:rsidRPr="00AD1EB1">
        <w:rPr>
          <w:rFonts w:ascii="David" w:hAnsi="David" w:cs="David" w:hint="cs"/>
          <w:i/>
          <w:iCs/>
          <w:szCs w:val="20"/>
          <w:rtl/>
        </w:rPr>
        <w:t xml:space="preserve">" </w:t>
      </w:r>
      <w:r w:rsidR="00BC26B9" w:rsidRPr="006E1EFE">
        <w:rPr>
          <w:rFonts w:ascii="David" w:hAnsi="David" w:cs="David" w:hint="cs"/>
          <w:sz w:val="21"/>
          <w:szCs w:val="21"/>
          <w:rtl/>
        </w:rPr>
        <w:t xml:space="preserve">[ההדגשות אינן במקור </w:t>
      </w:r>
      <w:r w:rsidR="00BC26B9" w:rsidRPr="006E1EFE">
        <w:rPr>
          <w:rFonts w:ascii="David" w:hAnsi="David" w:cs="David"/>
          <w:sz w:val="21"/>
          <w:szCs w:val="21"/>
          <w:rtl/>
        </w:rPr>
        <w:t>–</w:t>
      </w:r>
      <w:r w:rsidR="00BC26B9" w:rsidRPr="006E1EFE">
        <w:rPr>
          <w:rFonts w:ascii="David" w:hAnsi="David" w:cs="David" w:hint="cs"/>
          <w:sz w:val="21"/>
          <w:szCs w:val="21"/>
          <w:rtl/>
        </w:rPr>
        <w:t>ע.ק.]</w:t>
      </w:r>
      <w:r w:rsidR="00AD1EB1">
        <w:rPr>
          <w:rFonts w:ascii="David" w:hAnsi="David" w:cs="David" w:hint="cs"/>
          <w:sz w:val="21"/>
          <w:szCs w:val="21"/>
          <w:rtl/>
        </w:rPr>
        <w:t>.</w:t>
      </w:r>
    </w:p>
    <w:p w:rsidR="00027639" w:rsidRPr="00027639" w:rsidRDefault="00AD1EB1" w:rsidP="00027639">
      <w:pPr>
        <w:pStyle w:val="ae"/>
        <w:spacing w:line="276" w:lineRule="auto"/>
        <w:ind w:left="720" w:right="567" w:firstLine="0"/>
        <w:rPr>
          <w:rFonts w:ascii="David" w:hAnsi="David" w:cs="David"/>
          <w:sz w:val="24"/>
          <w:rtl/>
        </w:rPr>
      </w:pPr>
      <w:r>
        <w:rPr>
          <w:rFonts w:ascii="David" w:hAnsi="David" w:cs="David" w:hint="cs"/>
          <w:sz w:val="24"/>
          <w:rtl/>
        </w:rPr>
        <w:t>ו</w:t>
      </w:r>
      <w:r w:rsidR="00027639" w:rsidRPr="00027639">
        <w:rPr>
          <w:rFonts w:ascii="David" w:hAnsi="David" w:cs="David" w:hint="cs"/>
          <w:sz w:val="24"/>
          <w:rtl/>
        </w:rPr>
        <w:t xml:space="preserve">ראה גם </w:t>
      </w:r>
      <w:r w:rsidR="00027639" w:rsidRPr="00027639">
        <w:rPr>
          <w:rFonts w:ascii="David" w:hAnsi="David" w:cs="David"/>
          <w:sz w:val="24"/>
          <w:rtl/>
        </w:rPr>
        <w:t>בע"מ 1855/08 פלוני נ' פלונית (פורסם במאגר "נבו"</w:t>
      </w:r>
      <w:r w:rsidR="00027639" w:rsidRPr="00027639">
        <w:rPr>
          <w:rFonts w:ascii="David" w:hAnsi="David" w:cs="David" w:hint="cs"/>
          <w:sz w:val="24"/>
          <w:rtl/>
        </w:rPr>
        <w:t>) (</w:t>
      </w:r>
      <w:r w:rsidR="00027639" w:rsidRPr="00027639">
        <w:rPr>
          <w:rFonts w:ascii="David" w:hAnsi="David" w:cs="David"/>
          <w:sz w:val="24"/>
          <w:rtl/>
        </w:rPr>
        <w:t>18.3.08)</w:t>
      </w:r>
      <w:r w:rsidR="00027639" w:rsidRPr="00027639">
        <w:rPr>
          <w:rFonts w:ascii="David" w:hAnsi="David" w:cs="David" w:hint="cs"/>
          <w:sz w:val="24"/>
          <w:rtl/>
        </w:rPr>
        <w:t xml:space="preserve">:  </w:t>
      </w:r>
    </w:p>
    <w:p w:rsidR="0042756C" w:rsidRPr="00AD1EB1" w:rsidRDefault="0042756C" w:rsidP="00AD1EB1">
      <w:pPr>
        <w:pStyle w:val="ad"/>
        <w:spacing w:line="360" w:lineRule="auto"/>
        <w:ind w:left="1440" w:right="567"/>
        <w:rPr>
          <w:i/>
          <w:iCs/>
          <w:sz w:val="22"/>
          <w:szCs w:val="22"/>
          <w:rtl/>
        </w:rPr>
      </w:pPr>
      <w:r w:rsidRPr="00AD1EB1">
        <w:rPr>
          <w:rFonts w:hint="cs"/>
          <w:i/>
          <w:iCs/>
          <w:sz w:val="22"/>
          <w:szCs w:val="22"/>
          <w:rtl/>
        </w:rPr>
        <w:t>"</w:t>
      </w:r>
      <w:r w:rsidRPr="00AD1EB1">
        <w:rPr>
          <w:i/>
          <w:iCs/>
          <w:sz w:val="22"/>
          <w:szCs w:val="22"/>
          <w:rtl/>
        </w:rPr>
        <w:t xml:space="preserve">חובת ההחזרה של הילד החטוף להורה המשמורן במדינתו חייבת להיעשות בדחיפות ובמהירות האפשרית, </w:t>
      </w:r>
      <w:r w:rsidRPr="00AD1EB1">
        <w:rPr>
          <w:rFonts w:hint="cs"/>
          <w:i/>
          <w:iCs/>
          <w:sz w:val="22"/>
          <w:szCs w:val="22"/>
          <w:rtl/>
        </w:rPr>
        <w:t xml:space="preserve">וכך קובע סע' 2 לאמנה: </w:t>
      </w:r>
    </w:p>
    <w:p w:rsidR="0042756C" w:rsidRPr="00AD1EB1" w:rsidRDefault="0042756C" w:rsidP="00AD1EB1">
      <w:pPr>
        <w:pStyle w:val="ad"/>
        <w:spacing w:line="360" w:lineRule="auto"/>
        <w:ind w:left="1440" w:right="567"/>
        <w:rPr>
          <w:i/>
          <w:iCs/>
          <w:sz w:val="22"/>
          <w:szCs w:val="22"/>
          <w:rtl/>
        </w:rPr>
      </w:pPr>
      <w:r w:rsidRPr="00AD1EB1">
        <w:rPr>
          <w:i/>
          <w:iCs/>
          <w:sz w:val="22"/>
          <w:szCs w:val="22"/>
          <w:rtl/>
        </w:rPr>
        <w:t>"המדינות המתקשרות ינקטו את כל האמצעים הראויים כדי להבטיח את קיומם של יעדי האמנה בתחומן; לשם כך, הן יפעילו את ההליכים הדחופים ביותר העומדים לרשותן".</w:t>
      </w:r>
      <w:r w:rsidRPr="00AD1EB1">
        <w:rPr>
          <w:rFonts w:hint="cs"/>
          <w:i/>
          <w:iCs/>
          <w:sz w:val="22"/>
          <w:szCs w:val="22"/>
          <w:rtl/>
        </w:rPr>
        <w:t xml:space="preserve">  </w:t>
      </w:r>
      <w:r w:rsidRPr="00AD1EB1">
        <w:rPr>
          <w:i/>
          <w:iCs/>
          <w:sz w:val="22"/>
          <w:szCs w:val="22"/>
          <w:rtl/>
        </w:rPr>
        <w:t>שעון הזמן עומד בגרעין הקשה של ענין החטיפה והוא ממהותו של ענין, כדי לרפא את עוולת החטיפה מהר ככל הניתן, לשם כיבוד החוק הפנימי והבינלאומי, ולמען טובתו של הילד.</w:t>
      </w:r>
      <w:r w:rsidRPr="00AD1EB1">
        <w:rPr>
          <w:rFonts w:hint="cs"/>
          <w:i/>
          <w:iCs/>
          <w:sz w:val="22"/>
          <w:szCs w:val="22"/>
          <w:rtl/>
        </w:rPr>
        <w:t>"</w:t>
      </w:r>
    </w:p>
    <w:p w:rsidR="0042756C" w:rsidRDefault="0042756C" w:rsidP="00C24ECC">
      <w:pPr>
        <w:pStyle w:val="ad"/>
        <w:spacing w:line="360" w:lineRule="auto"/>
        <w:rPr>
          <w:rFonts w:ascii="Arial" w:hAnsi="Arial"/>
          <w:noProof w:val="0"/>
          <w:rtl/>
        </w:rPr>
      </w:pPr>
    </w:p>
    <w:p w:rsidR="00027639" w:rsidRDefault="0042756C" w:rsidP="00AD1EB1">
      <w:pPr>
        <w:pStyle w:val="ae"/>
        <w:spacing w:line="360" w:lineRule="auto"/>
        <w:ind w:left="720" w:right="567" w:firstLine="0"/>
        <w:rPr>
          <w:rFonts w:ascii="David" w:hAnsi="David" w:cs="David"/>
          <w:rtl/>
        </w:rPr>
      </w:pPr>
      <w:r w:rsidRPr="00AD1EB1">
        <w:rPr>
          <w:rFonts w:ascii="David" w:hAnsi="David" w:cs="David"/>
          <w:b/>
          <w:bCs/>
          <w:rtl/>
        </w:rPr>
        <w:t>כאשר נשללת תחולת החריגים לאמנה, חובת ההחזרה של הקטין היא קטיגורית ואינה נתונה לשיקול דעת שיפוטי</w:t>
      </w:r>
      <w:r w:rsidRPr="0042756C">
        <w:rPr>
          <w:rFonts w:ascii="David" w:hAnsi="David" w:cs="David"/>
          <w:rtl/>
        </w:rPr>
        <w:t xml:space="preserve"> </w:t>
      </w:r>
      <w:r w:rsidR="00027639">
        <w:rPr>
          <w:rFonts w:ascii="David" w:hAnsi="David" w:cs="David" w:hint="cs"/>
          <w:rtl/>
        </w:rPr>
        <w:t xml:space="preserve"> (בע"מ 1855/08 לעיל). </w:t>
      </w:r>
    </w:p>
    <w:p w:rsidR="00616887" w:rsidRPr="007577D4" w:rsidRDefault="00616887" w:rsidP="00AD1EB1">
      <w:pPr>
        <w:pStyle w:val="ad"/>
        <w:numPr>
          <w:ilvl w:val="0"/>
          <w:numId w:val="1"/>
        </w:numPr>
        <w:spacing w:line="360" w:lineRule="auto"/>
        <w:rPr>
          <w:rFonts w:ascii="Arial" w:hAnsi="Arial"/>
          <w:b/>
          <w:bCs/>
          <w:noProof w:val="0"/>
        </w:rPr>
      </w:pPr>
      <w:r>
        <w:rPr>
          <w:rFonts w:ascii="Arial" w:hAnsi="Arial" w:hint="cs"/>
          <w:noProof w:val="0"/>
          <w:rtl/>
        </w:rPr>
        <w:t>כפועל יוצא</w:t>
      </w:r>
      <w:r w:rsidR="007577D4">
        <w:rPr>
          <w:rFonts w:ascii="Arial" w:hAnsi="Arial" w:hint="cs"/>
          <w:noProof w:val="0"/>
          <w:rtl/>
        </w:rPr>
        <w:t xml:space="preserve"> מהאמור</w:t>
      </w:r>
      <w:r w:rsidR="00AD1EB1">
        <w:rPr>
          <w:rFonts w:ascii="Arial" w:hAnsi="Arial" w:hint="cs"/>
          <w:noProof w:val="0"/>
          <w:rtl/>
        </w:rPr>
        <w:t xml:space="preserve">- </w:t>
      </w:r>
      <w:r>
        <w:rPr>
          <w:rFonts w:ascii="Arial" w:hAnsi="Arial" w:hint="cs"/>
          <w:noProof w:val="0"/>
          <w:rtl/>
        </w:rPr>
        <w:t xml:space="preserve"> הצורך בבירור דחוף של העתירה </w:t>
      </w:r>
      <w:r w:rsidR="007577D4">
        <w:rPr>
          <w:rFonts w:ascii="Arial" w:hAnsi="Arial" w:hint="cs"/>
          <w:noProof w:val="0"/>
          <w:rtl/>
        </w:rPr>
        <w:t xml:space="preserve">ופעולה </w:t>
      </w:r>
      <w:r>
        <w:rPr>
          <w:rFonts w:ascii="Arial" w:hAnsi="Arial" w:hint="cs"/>
          <w:noProof w:val="0"/>
          <w:rtl/>
        </w:rPr>
        <w:t xml:space="preserve">מיידית של הרשויות, </w:t>
      </w:r>
      <w:r w:rsidR="007577D4">
        <w:rPr>
          <w:rFonts w:ascii="Arial" w:hAnsi="Arial" w:hint="cs"/>
          <w:noProof w:val="0"/>
          <w:rtl/>
        </w:rPr>
        <w:t xml:space="preserve">אף הם </w:t>
      </w:r>
      <w:r w:rsidR="007577D4" w:rsidRPr="007577D4">
        <w:rPr>
          <w:rFonts w:ascii="Arial" w:hAnsi="Arial" w:hint="cs"/>
          <w:b/>
          <w:bCs/>
          <w:noProof w:val="0"/>
          <w:rtl/>
        </w:rPr>
        <w:t xml:space="preserve">רכיבים יסודיים ומהותיים </w:t>
      </w:r>
      <w:r w:rsidRPr="007577D4">
        <w:rPr>
          <w:rFonts w:ascii="Arial" w:hAnsi="Arial" w:hint="cs"/>
          <w:b/>
          <w:bCs/>
          <w:noProof w:val="0"/>
          <w:rtl/>
        </w:rPr>
        <w:t>באמנת האג</w:t>
      </w:r>
      <w:r w:rsidR="007D5454" w:rsidRPr="007577D4">
        <w:rPr>
          <w:rFonts w:ascii="Arial" w:hAnsi="Arial" w:hint="cs"/>
          <w:b/>
          <w:bCs/>
          <w:noProof w:val="0"/>
          <w:rtl/>
        </w:rPr>
        <w:t xml:space="preserve">. </w:t>
      </w:r>
    </w:p>
    <w:p w:rsidR="00940CF2" w:rsidRPr="004A48E1" w:rsidRDefault="00940CF2" w:rsidP="00940CF2">
      <w:pPr>
        <w:pStyle w:val="ad"/>
        <w:spacing w:line="360" w:lineRule="auto"/>
        <w:rPr>
          <w:rFonts w:ascii="Arial" w:hAnsi="Arial"/>
          <w:noProof w:val="0"/>
          <w:rtl/>
        </w:rPr>
      </w:pPr>
    </w:p>
    <w:p w:rsidR="003340AE" w:rsidRDefault="00940CF2" w:rsidP="00FC2D9D">
      <w:pPr>
        <w:pStyle w:val="ad"/>
        <w:spacing w:line="360" w:lineRule="auto"/>
        <w:rPr>
          <w:rFonts w:ascii="Arial" w:hAnsi="Arial"/>
          <w:noProof w:val="0"/>
        </w:rPr>
      </w:pPr>
      <w:r>
        <w:rPr>
          <w:rFonts w:ascii="Arial" w:hAnsi="Arial" w:hint="cs"/>
          <w:noProof w:val="0"/>
          <w:rtl/>
        </w:rPr>
        <w:t xml:space="preserve">ראה </w:t>
      </w:r>
      <w:r w:rsidR="00FC2D9D">
        <w:rPr>
          <w:rFonts w:ascii="Arial" w:hAnsi="Arial" w:hint="cs"/>
          <w:noProof w:val="0"/>
          <w:rtl/>
        </w:rPr>
        <w:t>לדוגמא</w:t>
      </w:r>
      <w:r w:rsidR="00AD1EB1">
        <w:rPr>
          <w:rFonts w:ascii="Arial" w:hAnsi="Arial" w:hint="cs"/>
          <w:noProof w:val="0"/>
          <w:rtl/>
        </w:rPr>
        <w:t>:</w:t>
      </w:r>
      <w:r w:rsidR="003340AE">
        <w:rPr>
          <w:rFonts w:ascii="Arial" w:hAnsi="Arial" w:hint="cs"/>
          <w:noProof w:val="0"/>
          <w:rtl/>
        </w:rPr>
        <w:t xml:space="preserve"> </w:t>
      </w:r>
    </w:p>
    <w:p w:rsidR="000C1019" w:rsidRPr="000C1019" w:rsidRDefault="000C1019" w:rsidP="00BC26B9">
      <w:pPr>
        <w:spacing w:line="360" w:lineRule="auto"/>
        <w:ind w:left="720"/>
        <w:jc w:val="both"/>
        <w:rPr>
          <w:rFonts w:cs="Times New Roman"/>
          <w:noProof w:val="0"/>
          <w:color w:val="000000"/>
          <w:sz w:val="20"/>
          <w:szCs w:val="20"/>
        </w:rPr>
      </w:pPr>
      <w:r w:rsidRPr="000C1019">
        <w:rPr>
          <w:rFonts w:ascii="Arial" w:hAnsi="Arial" w:hint="cs"/>
          <w:b/>
          <w:bCs/>
          <w:noProof w:val="0"/>
          <w:u w:val="single"/>
          <w:rtl/>
        </w:rPr>
        <w:t>ס</w:t>
      </w:r>
      <w:r w:rsidRPr="00AD1EB1">
        <w:rPr>
          <w:rFonts w:ascii="Arial" w:hAnsi="Arial" w:hint="cs"/>
          <w:b/>
          <w:bCs/>
          <w:noProof w:val="0"/>
          <w:u w:val="single"/>
          <w:rtl/>
        </w:rPr>
        <w:t>עיף 7</w:t>
      </w:r>
      <w:r w:rsidR="00BC26B9" w:rsidRPr="00AD1EB1">
        <w:rPr>
          <w:rFonts w:ascii="Arial" w:hAnsi="Arial" w:hint="cs"/>
          <w:b/>
          <w:bCs/>
          <w:noProof w:val="0"/>
          <w:u w:val="single"/>
          <w:rtl/>
        </w:rPr>
        <w:t xml:space="preserve"> </w:t>
      </w:r>
      <w:r w:rsidR="0067653F" w:rsidRPr="00AD1EB1">
        <w:rPr>
          <w:rFonts w:ascii="Arial" w:hAnsi="Arial" w:hint="cs"/>
          <w:b/>
          <w:bCs/>
          <w:noProof w:val="0"/>
          <w:u w:val="single"/>
          <w:rtl/>
        </w:rPr>
        <w:t>לתוספת</w:t>
      </w:r>
      <w:r w:rsidRPr="00AD1EB1">
        <w:rPr>
          <w:rFonts w:ascii="Arial" w:hAnsi="Arial" w:hint="cs"/>
          <w:b/>
          <w:bCs/>
          <w:noProof w:val="0"/>
          <w:rtl/>
        </w:rPr>
        <w:t xml:space="preserve">- </w:t>
      </w:r>
      <w:r w:rsidRPr="000C1019">
        <w:rPr>
          <w:rFonts w:ascii="FrankRuehl" w:hAnsi="FrankRuehl" w:cs="FrankRuehl" w:hint="cs"/>
          <w:color w:val="000000"/>
          <w:sz w:val="26"/>
          <w:szCs w:val="26"/>
          <w:rtl/>
        </w:rPr>
        <w:t xml:space="preserve"> "</w:t>
      </w:r>
      <w:r w:rsidRPr="000C1019">
        <w:rPr>
          <w:rFonts w:ascii="FrankRuehl" w:hAnsi="FrankRuehl" w:cs="FrankRuehl"/>
          <w:color w:val="000000"/>
          <w:sz w:val="26"/>
          <w:szCs w:val="26"/>
          <w:rtl/>
        </w:rPr>
        <w:t xml:space="preserve"> מרכזיות ישתפו פעולה ביניהן ויקדמו שיתוף פעולה בין הרשויות המוסמכות שבמדינותיהן כדי להבטיח את </w:t>
      </w:r>
      <w:r w:rsidRPr="000C1019">
        <w:rPr>
          <w:rFonts w:ascii="FrankRuehl" w:hAnsi="FrankRuehl" w:cs="FrankRuehl"/>
          <w:b/>
          <w:bCs/>
          <w:color w:val="000000"/>
          <w:sz w:val="26"/>
          <w:szCs w:val="26"/>
          <w:u w:val="single"/>
          <w:rtl/>
        </w:rPr>
        <w:t>החזרתם המידית</w:t>
      </w:r>
      <w:r w:rsidRPr="000C1019">
        <w:rPr>
          <w:rFonts w:ascii="FrankRuehl" w:hAnsi="FrankRuehl" w:cs="FrankRuehl"/>
          <w:color w:val="000000"/>
          <w:sz w:val="26"/>
          <w:szCs w:val="26"/>
          <w:rtl/>
        </w:rPr>
        <w:t xml:space="preserve"> של ילדים והשגת יתר יעדי אמנה זו.</w:t>
      </w:r>
      <w:r w:rsidRPr="000C1019">
        <w:rPr>
          <w:rFonts w:ascii="FrankRuehl" w:hAnsi="FrankRuehl" w:cs="FrankRuehl" w:hint="cs"/>
          <w:color w:val="000000"/>
          <w:sz w:val="26"/>
          <w:szCs w:val="26"/>
          <w:rtl/>
        </w:rPr>
        <w:t>"</w:t>
      </w:r>
    </w:p>
    <w:p w:rsidR="00573CA9" w:rsidRPr="00573CA9" w:rsidRDefault="00573CA9" w:rsidP="00573CA9">
      <w:pPr>
        <w:spacing w:line="360" w:lineRule="auto"/>
        <w:ind w:left="720"/>
        <w:jc w:val="both"/>
        <w:rPr>
          <w:rFonts w:cs="Times New Roman"/>
          <w:noProof w:val="0"/>
          <w:color w:val="000000"/>
          <w:sz w:val="26"/>
          <w:szCs w:val="26"/>
        </w:rPr>
      </w:pPr>
      <w:r w:rsidRPr="00AD1EB1">
        <w:rPr>
          <w:rFonts w:ascii="Arial" w:hAnsi="Arial" w:hint="cs"/>
          <w:b/>
          <w:bCs/>
          <w:noProof w:val="0"/>
          <w:u w:val="single"/>
          <w:rtl/>
        </w:rPr>
        <w:t xml:space="preserve">סעיף 9 </w:t>
      </w:r>
      <w:r w:rsidR="0067653F" w:rsidRPr="00AD1EB1">
        <w:rPr>
          <w:rFonts w:ascii="Arial" w:hAnsi="Arial" w:hint="cs"/>
          <w:b/>
          <w:bCs/>
          <w:noProof w:val="0"/>
          <w:u w:val="single"/>
          <w:rtl/>
        </w:rPr>
        <w:t xml:space="preserve"> לתוספת</w:t>
      </w:r>
      <w:r w:rsidR="0067653F">
        <w:rPr>
          <w:rFonts w:ascii="Arial" w:hAnsi="Arial" w:hint="cs"/>
          <w:b/>
          <w:bCs/>
          <w:noProof w:val="0"/>
          <w:u w:val="single"/>
          <w:rtl/>
        </w:rPr>
        <w:t xml:space="preserve"> </w:t>
      </w:r>
      <w:r w:rsidRPr="00573CA9">
        <w:rPr>
          <w:rFonts w:ascii="Arial" w:hAnsi="Arial"/>
          <w:b/>
          <w:bCs/>
          <w:noProof w:val="0"/>
          <w:rtl/>
        </w:rPr>
        <w:t>–</w:t>
      </w:r>
      <w:r w:rsidRPr="00573CA9">
        <w:rPr>
          <w:rFonts w:ascii="Arial" w:hAnsi="Arial" w:hint="cs"/>
          <w:b/>
          <w:bCs/>
          <w:noProof w:val="0"/>
          <w:rtl/>
        </w:rPr>
        <w:t xml:space="preserve"> </w:t>
      </w:r>
      <w:r w:rsidRPr="00573CA9">
        <w:rPr>
          <w:rFonts w:ascii="FrankRuehl" w:hAnsi="FrankRuehl" w:cs="FrankRuehl" w:hint="cs"/>
          <w:color w:val="000000"/>
          <w:sz w:val="26"/>
          <w:szCs w:val="26"/>
          <w:rtl/>
        </w:rPr>
        <w:t>"</w:t>
      </w:r>
      <w:r w:rsidRPr="00573CA9">
        <w:rPr>
          <w:rFonts w:ascii="FrankRuehl" w:hAnsi="FrankRuehl" w:cs="FrankRuehl"/>
          <w:color w:val="000000"/>
          <w:sz w:val="26"/>
          <w:szCs w:val="26"/>
          <w:rtl/>
        </w:rPr>
        <w:t xml:space="preserve">רשות מרכזית שקיבלה בקשה כאמור בסעיף 8 ויש לה יסוד להאמין כי הילד מצוי במדינה מתקשרת אחרת, תעביר את הבקשה </w:t>
      </w:r>
      <w:r w:rsidRPr="00573CA9">
        <w:rPr>
          <w:rFonts w:ascii="FrankRuehl" w:hAnsi="FrankRuehl" w:cs="FrankRuehl"/>
          <w:b/>
          <w:bCs/>
          <w:color w:val="000000"/>
          <w:sz w:val="26"/>
          <w:szCs w:val="26"/>
          <w:u w:val="single"/>
          <w:rtl/>
        </w:rPr>
        <w:t>במישרין וללא דיחוי</w:t>
      </w:r>
      <w:r w:rsidRPr="00573CA9">
        <w:rPr>
          <w:rFonts w:ascii="FrankRuehl" w:hAnsi="FrankRuehl" w:cs="FrankRuehl"/>
          <w:color w:val="000000"/>
          <w:sz w:val="26"/>
          <w:szCs w:val="26"/>
          <w:rtl/>
        </w:rPr>
        <w:t xml:space="preserve"> אל הרשות המרכזית של אותה מדינה מתקשרת, ותודיע על כך לרשות המרכזית המבקשת או למבקש, לפי הענין</w:t>
      </w:r>
      <w:r w:rsidRPr="00573CA9">
        <w:rPr>
          <w:rFonts w:ascii="FrankRuehl" w:hAnsi="FrankRuehl" w:cs="FrankRuehl" w:hint="cs"/>
          <w:color w:val="000000"/>
          <w:sz w:val="26"/>
          <w:szCs w:val="26"/>
          <w:rtl/>
        </w:rPr>
        <w:t>"</w:t>
      </w:r>
      <w:r w:rsidRPr="00573CA9">
        <w:rPr>
          <w:rFonts w:ascii="FrankRuehl" w:hAnsi="FrankRuehl" w:cs="FrankRuehl"/>
          <w:color w:val="000000"/>
          <w:sz w:val="26"/>
          <w:szCs w:val="26"/>
          <w:rtl/>
        </w:rPr>
        <w:t>.</w:t>
      </w:r>
    </w:p>
    <w:p w:rsidR="000C1019" w:rsidRPr="000C1019" w:rsidRDefault="000C1019" w:rsidP="00BC26B9">
      <w:pPr>
        <w:spacing w:line="360" w:lineRule="auto"/>
        <w:ind w:left="720"/>
        <w:jc w:val="both"/>
        <w:rPr>
          <w:rFonts w:cs="Times New Roman"/>
          <w:color w:val="000000"/>
          <w:sz w:val="20"/>
          <w:szCs w:val="20"/>
          <w:rtl/>
        </w:rPr>
      </w:pPr>
      <w:r w:rsidRPr="00573CA9">
        <w:rPr>
          <w:rFonts w:ascii="Arial" w:hAnsi="Arial" w:hint="cs"/>
          <w:b/>
          <w:bCs/>
          <w:noProof w:val="0"/>
          <w:u w:val="single"/>
          <w:rtl/>
        </w:rPr>
        <w:t>סעיף 11</w:t>
      </w:r>
      <w:r w:rsidR="00BC26B9">
        <w:rPr>
          <w:rFonts w:ascii="Arial" w:hAnsi="Arial" w:hint="cs"/>
          <w:b/>
          <w:bCs/>
          <w:noProof w:val="0"/>
          <w:u w:val="single"/>
          <w:rtl/>
        </w:rPr>
        <w:t xml:space="preserve"> לתוספת</w:t>
      </w:r>
      <w:r w:rsidRPr="000C1019">
        <w:rPr>
          <w:rFonts w:ascii="Arial" w:hAnsi="Arial" w:hint="cs"/>
          <w:noProof w:val="0"/>
          <w:rtl/>
        </w:rPr>
        <w:t xml:space="preserve"> </w:t>
      </w:r>
      <w:r w:rsidRPr="000C1019">
        <w:rPr>
          <w:rFonts w:ascii="Arial" w:hAnsi="Arial"/>
          <w:noProof w:val="0"/>
          <w:rtl/>
        </w:rPr>
        <w:t>–</w:t>
      </w:r>
      <w:r w:rsidRPr="000C1019">
        <w:rPr>
          <w:rFonts w:ascii="Arial" w:hAnsi="Arial" w:hint="cs"/>
          <w:noProof w:val="0"/>
          <w:rtl/>
        </w:rPr>
        <w:t xml:space="preserve"> </w:t>
      </w:r>
      <w:r w:rsidRPr="000C1019">
        <w:rPr>
          <w:rFonts w:ascii="FrankRuehl" w:hAnsi="FrankRuehl" w:cs="FrankRuehl" w:hint="cs"/>
          <w:color w:val="000000"/>
          <w:sz w:val="26"/>
          <w:szCs w:val="26"/>
          <w:rtl/>
        </w:rPr>
        <w:t>"</w:t>
      </w:r>
      <w:r w:rsidRPr="000C1019">
        <w:rPr>
          <w:rFonts w:ascii="FrankRuehl" w:hAnsi="FrankRuehl" w:cs="FrankRuehl"/>
          <w:color w:val="000000"/>
          <w:sz w:val="26"/>
          <w:szCs w:val="26"/>
          <w:rtl/>
        </w:rPr>
        <w:t xml:space="preserve"> השיפוטיות או המינהליות של המדינות המתקשרות </w:t>
      </w:r>
      <w:r w:rsidRPr="000C1019">
        <w:rPr>
          <w:rFonts w:ascii="FrankRuehl" w:hAnsi="FrankRuehl" w:cs="FrankRuehl"/>
          <w:b/>
          <w:bCs/>
          <w:color w:val="000000"/>
          <w:sz w:val="26"/>
          <w:szCs w:val="26"/>
          <w:u w:val="single"/>
          <w:rtl/>
        </w:rPr>
        <w:t xml:space="preserve">יפעלו בהליכיהן בדחיפות </w:t>
      </w:r>
      <w:r w:rsidRPr="000C1019">
        <w:rPr>
          <w:rFonts w:ascii="FrankRuehl" w:hAnsi="FrankRuehl" w:cs="FrankRuehl"/>
          <w:color w:val="000000"/>
          <w:sz w:val="26"/>
          <w:szCs w:val="26"/>
          <w:rtl/>
        </w:rPr>
        <w:t>להחזרתם של הילדים.</w:t>
      </w:r>
      <w:r w:rsidRPr="000C1019">
        <w:rPr>
          <w:rFonts w:ascii="FrankRuehl" w:hAnsi="FrankRuehl" w:cs="FrankRuehl" w:hint="cs"/>
          <w:color w:val="000000"/>
          <w:sz w:val="26"/>
          <w:szCs w:val="26"/>
          <w:rtl/>
        </w:rPr>
        <w:t>"</w:t>
      </w:r>
    </w:p>
    <w:p w:rsidR="00344A4E" w:rsidRPr="000C1019" w:rsidRDefault="00344A4E" w:rsidP="00344A4E">
      <w:pPr>
        <w:pStyle w:val="ad"/>
        <w:spacing w:line="360" w:lineRule="auto"/>
        <w:rPr>
          <w:rFonts w:ascii="FrankRuehl" w:hAnsi="FrankRuehl" w:cs="FrankRuehl"/>
          <w:color w:val="000000"/>
          <w:sz w:val="26"/>
          <w:szCs w:val="26"/>
          <w:rtl/>
        </w:rPr>
      </w:pPr>
      <w:r w:rsidRPr="00AD1EB1">
        <w:rPr>
          <w:rFonts w:ascii="Arial" w:hAnsi="Arial" w:hint="cs"/>
          <w:b/>
          <w:bCs/>
          <w:noProof w:val="0"/>
          <w:u w:val="single"/>
          <w:rtl/>
        </w:rPr>
        <w:t>סעיף 12 לתוספת</w:t>
      </w:r>
      <w:r>
        <w:rPr>
          <w:rFonts w:ascii="Arial" w:hAnsi="Arial" w:hint="cs"/>
          <w:noProof w:val="0"/>
          <w:rtl/>
        </w:rPr>
        <w:t xml:space="preserve"> - </w:t>
      </w:r>
      <w:r w:rsidRPr="000C1019">
        <w:rPr>
          <w:rFonts w:ascii="FrankRuehl" w:hAnsi="FrankRuehl" w:cs="FrankRuehl"/>
          <w:noProof w:val="0"/>
          <w:sz w:val="26"/>
          <w:szCs w:val="26"/>
          <w:rtl/>
        </w:rPr>
        <w:t>"</w:t>
      </w:r>
      <w:r w:rsidRPr="000C1019">
        <w:rPr>
          <w:rFonts w:ascii="FrankRuehl" w:hAnsi="FrankRuehl" w:cs="FrankRuehl"/>
          <w:color w:val="000000"/>
          <w:sz w:val="26"/>
          <w:szCs w:val="26"/>
          <w:rtl/>
        </w:rPr>
        <w:t xml:space="preserve">ילד, אשר לא כדין, הורחק או לא הוחזר כאמור בסעיף 3, וביום פתיחת ההליכים בפני הרשות השיפוטית או המינהלית של המדינה המתקשרת שבה נמצא הילד חלפה </w:t>
      </w:r>
      <w:r w:rsidRPr="000C1019">
        <w:rPr>
          <w:rFonts w:ascii="FrankRuehl" w:hAnsi="FrankRuehl" w:cs="FrankRuehl"/>
          <w:color w:val="000000"/>
          <w:sz w:val="26"/>
          <w:szCs w:val="26"/>
          <w:rtl/>
        </w:rPr>
        <w:lastRenderedPageBreak/>
        <w:t xml:space="preserve">תקופה של פחות משנה מתאריך ההרחקה או אי ההחזרה, שלא כדין, תצווה הרשות הנוגעת בדבר להחזיר את הילד </w:t>
      </w:r>
      <w:r w:rsidRPr="000C1019">
        <w:rPr>
          <w:rFonts w:ascii="FrankRuehl" w:hAnsi="FrankRuehl" w:cs="FrankRuehl"/>
          <w:b/>
          <w:bCs/>
          <w:color w:val="000000"/>
          <w:sz w:val="26"/>
          <w:szCs w:val="26"/>
          <w:u w:val="single"/>
          <w:rtl/>
        </w:rPr>
        <w:t>לאלתר</w:t>
      </w:r>
      <w:r w:rsidRPr="000C1019">
        <w:rPr>
          <w:rFonts w:ascii="FrankRuehl" w:hAnsi="FrankRuehl" w:cs="FrankRuehl"/>
          <w:color w:val="000000"/>
          <w:sz w:val="26"/>
          <w:szCs w:val="26"/>
          <w:rtl/>
        </w:rPr>
        <w:t>."</w:t>
      </w:r>
    </w:p>
    <w:p w:rsidR="00A279D0" w:rsidRDefault="00A279D0" w:rsidP="00344A4E">
      <w:pPr>
        <w:spacing w:line="360" w:lineRule="auto"/>
        <w:ind w:left="720"/>
        <w:jc w:val="both"/>
        <w:rPr>
          <w:rFonts w:cs="Times New Roman"/>
          <w:noProof w:val="0"/>
          <w:color w:val="000000"/>
          <w:sz w:val="20"/>
          <w:szCs w:val="20"/>
        </w:rPr>
      </w:pPr>
      <w:r w:rsidRPr="00A279D0">
        <w:rPr>
          <w:rFonts w:ascii="Arial" w:hAnsi="Arial" w:hint="cs"/>
          <w:b/>
          <w:bCs/>
          <w:noProof w:val="0"/>
          <w:u w:val="single"/>
          <w:rtl/>
        </w:rPr>
        <w:t>סע</w:t>
      </w:r>
      <w:r w:rsidR="00344A4E">
        <w:rPr>
          <w:rFonts w:ascii="Arial" w:hAnsi="Arial" w:hint="cs"/>
          <w:b/>
          <w:bCs/>
          <w:noProof w:val="0"/>
          <w:u w:val="single"/>
          <w:rtl/>
        </w:rPr>
        <w:t>יף</w:t>
      </w:r>
      <w:r w:rsidRPr="00A279D0">
        <w:rPr>
          <w:rFonts w:ascii="Arial" w:hAnsi="Arial" w:hint="cs"/>
          <w:b/>
          <w:bCs/>
          <w:noProof w:val="0"/>
          <w:u w:val="single"/>
          <w:rtl/>
        </w:rPr>
        <w:t xml:space="preserve"> 27</w:t>
      </w:r>
      <w:r w:rsidRPr="00BC26B9">
        <w:rPr>
          <w:rFonts w:ascii="Arial" w:hAnsi="Arial" w:hint="cs"/>
          <w:noProof w:val="0"/>
          <w:u w:val="single"/>
          <w:rtl/>
        </w:rPr>
        <w:t xml:space="preserve"> </w:t>
      </w:r>
      <w:r w:rsidR="00BC26B9" w:rsidRPr="00AD1EB1">
        <w:rPr>
          <w:rFonts w:ascii="Arial" w:hAnsi="Arial" w:hint="cs"/>
          <w:b/>
          <w:bCs/>
          <w:noProof w:val="0"/>
          <w:u w:val="single"/>
          <w:rtl/>
        </w:rPr>
        <w:t>לתוספת</w:t>
      </w:r>
      <w:r w:rsidR="00BC26B9" w:rsidRPr="00BC26B9">
        <w:rPr>
          <w:rFonts w:ascii="Arial" w:hAnsi="Arial" w:hint="cs"/>
          <w:noProof w:val="0"/>
          <w:u w:val="single"/>
          <w:rtl/>
        </w:rPr>
        <w:t xml:space="preserve"> </w:t>
      </w:r>
      <w:r>
        <w:rPr>
          <w:rFonts w:ascii="Arial" w:hAnsi="Arial"/>
          <w:noProof w:val="0"/>
          <w:rtl/>
        </w:rPr>
        <w:t>–</w:t>
      </w:r>
      <w:r>
        <w:rPr>
          <w:rFonts w:ascii="Arial" w:hAnsi="Arial" w:hint="cs"/>
          <w:noProof w:val="0"/>
          <w:rtl/>
        </w:rPr>
        <w:t xml:space="preserve"> "</w:t>
      </w:r>
      <w:r>
        <w:rPr>
          <w:rFonts w:ascii="FrankRuehl" w:hAnsi="FrankRuehl" w:cs="FrankRuehl"/>
          <w:color w:val="000000"/>
          <w:sz w:val="26"/>
          <w:szCs w:val="26"/>
          <w:rtl/>
        </w:rPr>
        <w:t xml:space="preserve">כאשר נראה בעליל כי דרישותיה של אמנה זו אינן מתקיימות או כי מטעם אחר הבקשה אינה מבוססת כראוי, אין הרשות המרכזית חייבת לקבל את הבקשה. במקרה כזה תודיע הרשות המרכזית </w:t>
      </w:r>
      <w:r w:rsidRPr="00A279D0">
        <w:rPr>
          <w:rFonts w:ascii="FrankRuehl" w:hAnsi="FrankRuehl" w:cs="FrankRuehl"/>
          <w:b/>
          <w:bCs/>
          <w:color w:val="000000"/>
          <w:sz w:val="26"/>
          <w:szCs w:val="26"/>
          <w:u w:val="single"/>
          <w:rtl/>
        </w:rPr>
        <w:t>מיד</w:t>
      </w:r>
      <w:r>
        <w:rPr>
          <w:rFonts w:ascii="FrankRuehl" w:hAnsi="FrankRuehl" w:cs="FrankRuehl"/>
          <w:color w:val="000000"/>
          <w:sz w:val="26"/>
          <w:szCs w:val="26"/>
          <w:rtl/>
        </w:rPr>
        <w:t>, למבקש או לרשות המרכזית אשר באמצעותה הוגשה הבקשה, לפי הענין, על נימוקיה</w:t>
      </w:r>
      <w:r>
        <w:rPr>
          <w:rFonts w:ascii="FrankRuehl" w:hAnsi="FrankRuehl" w:cs="FrankRuehl" w:hint="cs"/>
          <w:color w:val="000000"/>
          <w:sz w:val="26"/>
          <w:szCs w:val="26"/>
          <w:rtl/>
        </w:rPr>
        <w:t>"</w:t>
      </w:r>
      <w:r>
        <w:rPr>
          <w:rFonts w:ascii="FrankRuehl" w:hAnsi="FrankRuehl" w:cs="FrankRuehl"/>
          <w:color w:val="000000"/>
          <w:sz w:val="26"/>
          <w:szCs w:val="26"/>
          <w:rtl/>
        </w:rPr>
        <w:t>.</w:t>
      </w:r>
    </w:p>
    <w:p w:rsidR="00A279D0" w:rsidRPr="00A279D0" w:rsidRDefault="00A279D0" w:rsidP="00612A7D">
      <w:pPr>
        <w:spacing w:line="360" w:lineRule="auto"/>
        <w:jc w:val="both"/>
        <w:rPr>
          <w:rFonts w:ascii="Arial" w:hAnsi="Arial"/>
          <w:noProof w:val="0"/>
          <w:rtl/>
        </w:rPr>
      </w:pPr>
    </w:p>
    <w:p w:rsidR="00573CA9" w:rsidRDefault="00573CA9" w:rsidP="00AD1EB1">
      <w:pPr>
        <w:spacing w:line="360" w:lineRule="auto"/>
        <w:ind w:left="720"/>
        <w:jc w:val="both"/>
        <w:rPr>
          <w:rFonts w:ascii="Arial" w:hAnsi="Arial"/>
          <w:noProof w:val="0"/>
          <w:rtl/>
        </w:rPr>
      </w:pPr>
      <w:r>
        <w:rPr>
          <w:rFonts w:ascii="Arial" w:hAnsi="Arial" w:hint="cs"/>
          <w:noProof w:val="0"/>
          <w:rtl/>
        </w:rPr>
        <w:t xml:space="preserve">ביהמ"ש עצמו </w:t>
      </w:r>
      <w:r w:rsidR="007D5454">
        <w:rPr>
          <w:rFonts w:ascii="Arial" w:hAnsi="Arial" w:hint="cs"/>
          <w:noProof w:val="0"/>
          <w:rtl/>
        </w:rPr>
        <w:t xml:space="preserve">נדרש </w:t>
      </w:r>
      <w:r>
        <w:rPr>
          <w:rFonts w:ascii="Arial" w:hAnsi="Arial" w:hint="cs"/>
          <w:noProof w:val="0"/>
          <w:rtl/>
        </w:rPr>
        <w:t xml:space="preserve">לסיים התדיינות המשפטית ולהגיע להכרעה תוך </w:t>
      </w:r>
      <w:r w:rsidRPr="00573CA9">
        <w:rPr>
          <w:rFonts w:ascii="Arial" w:hAnsi="Arial" w:hint="cs"/>
          <w:b/>
          <w:bCs/>
          <w:noProof w:val="0"/>
          <w:u w:val="single"/>
          <w:rtl/>
        </w:rPr>
        <w:t>6 שבועות</w:t>
      </w:r>
      <w:r>
        <w:rPr>
          <w:rFonts w:ascii="Arial" w:hAnsi="Arial" w:hint="cs"/>
          <w:noProof w:val="0"/>
          <w:rtl/>
        </w:rPr>
        <w:t xml:space="preserve"> ממועד פתיחת ההליכים. </w:t>
      </w:r>
    </w:p>
    <w:p w:rsidR="000C1019" w:rsidRDefault="000C1019" w:rsidP="00612A7D">
      <w:pPr>
        <w:spacing w:line="360" w:lineRule="auto"/>
        <w:jc w:val="both"/>
        <w:rPr>
          <w:rFonts w:ascii="Arial" w:hAnsi="Arial"/>
          <w:noProof w:val="0"/>
          <w:rtl/>
        </w:rPr>
      </w:pPr>
    </w:p>
    <w:p w:rsidR="00F11683" w:rsidRDefault="007D5454" w:rsidP="007D5454">
      <w:pPr>
        <w:spacing w:line="360" w:lineRule="auto"/>
        <w:ind w:left="720"/>
        <w:jc w:val="both"/>
        <w:rPr>
          <w:rFonts w:ascii="Arial" w:hAnsi="Arial"/>
          <w:noProof w:val="0"/>
          <w:rtl/>
        </w:rPr>
      </w:pPr>
      <w:r>
        <w:rPr>
          <w:rFonts w:ascii="Arial" w:hAnsi="Arial" w:hint="cs"/>
          <w:noProof w:val="0"/>
          <w:rtl/>
        </w:rPr>
        <w:t xml:space="preserve">בהתאמה, קובעות תקנות </w:t>
      </w:r>
      <w:r w:rsidR="00A279D0">
        <w:rPr>
          <w:rFonts w:ascii="Arial" w:hAnsi="Arial" w:hint="cs"/>
          <w:noProof w:val="0"/>
          <w:rtl/>
        </w:rPr>
        <w:t xml:space="preserve">בית המשפט לענייני משפחה (סדרי דין) תשפ"א </w:t>
      </w:r>
      <w:r w:rsidR="00F11683">
        <w:rPr>
          <w:rFonts w:ascii="Arial" w:hAnsi="Arial"/>
          <w:noProof w:val="0"/>
          <w:rtl/>
        </w:rPr>
        <w:t>–</w:t>
      </w:r>
      <w:r w:rsidR="00A279D0">
        <w:rPr>
          <w:rFonts w:ascii="Arial" w:hAnsi="Arial" w:hint="cs"/>
          <w:noProof w:val="0"/>
          <w:rtl/>
        </w:rPr>
        <w:t xml:space="preserve"> 2020</w:t>
      </w:r>
      <w:r w:rsidR="00F11683">
        <w:rPr>
          <w:rFonts w:ascii="Arial" w:hAnsi="Arial" w:hint="cs"/>
          <w:noProof w:val="0"/>
          <w:rtl/>
        </w:rPr>
        <w:t xml:space="preserve"> </w:t>
      </w:r>
      <w:r>
        <w:rPr>
          <w:rFonts w:ascii="Arial" w:hAnsi="Arial" w:hint="cs"/>
          <w:noProof w:val="0"/>
          <w:rtl/>
        </w:rPr>
        <w:t xml:space="preserve">לוח זמנים מוגדר וצפוף </w:t>
      </w:r>
      <w:r w:rsidR="00F11683">
        <w:rPr>
          <w:rFonts w:ascii="Arial" w:hAnsi="Arial" w:hint="cs"/>
          <w:noProof w:val="0"/>
          <w:rtl/>
        </w:rPr>
        <w:t>לדיון בתובענה</w:t>
      </w:r>
      <w:r>
        <w:rPr>
          <w:rFonts w:ascii="Arial" w:hAnsi="Arial" w:hint="cs"/>
          <w:noProof w:val="0"/>
          <w:rtl/>
        </w:rPr>
        <w:t>. כך לדו:</w:t>
      </w:r>
      <w:r w:rsidR="00415E6F">
        <w:rPr>
          <w:rFonts w:ascii="Arial" w:hAnsi="Arial" w:hint="cs"/>
          <w:noProof w:val="0"/>
          <w:rtl/>
        </w:rPr>
        <w:t xml:space="preserve"> קיום דיון תוך 15 יום ממועד הגשת התביעה (תק' 105),  </w:t>
      </w:r>
      <w:r w:rsidR="00F11683">
        <w:rPr>
          <w:rFonts w:ascii="Arial" w:hAnsi="Arial" w:hint="cs"/>
          <w:noProof w:val="0"/>
          <w:rtl/>
        </w:rPr>
        <w:t xml:space="preserve">הגשת כתב תשובה תוך 13 יום ממועד המצאה ויומיים טרם הדיון (תק' 104), </w:t>
      </w:r>
      <w:r w:rsidR="00415E6F">
        <w:rPr>
          <w:rFonts w:ascii="Arial" w:hAnsi="Arial" w:hint="cs"/>
          <w:noProof w:val="0"/>
          <w:rtl/>
        </w:rPr>
        <w:t xml:space="preserve">המועדים </w:t>
      </w:r>
      <w:r w:rsidR="00F11683">
        <w:rPr>
          <w:rFonts w:ascii="Arial" w:hAnsi="Arial" w:hint="cs"/>
          <w:noProof w:val="0"/>
          <w:rtl/>
        </w:rPr>
        <w:t xml:space="preserve">להגשת חוו"ד (תק 108), המועד למתן פס"ד (תק' 110) , המועד לערעור (תקנה 111). </w:t>
      </w:r>
    </w:p>
    <w:p w:rsidR="00940CF2" w:rsidRDefault="00940CF2" w:rsidP="007D5454">
      <w:pPr>
        <w:spacing w:line="360" w:lineRule="auto"/>
        <w:ind w:left="720"/>
        <w:jc w:val="both"/>
        <w:rPr>
          <w:rFonts w:ascii="Arial" w:hAnsi="Arial"/>
          <w:noProof w:val="0"/>
          <w:rtl/>
        </w:rPr>
      </w:pPr>
    </w:p>
    <w:p w:rsidR="00B8288D" w:rsidRDefault="007D5454" w:rsidP="00D25214">
      <w:pPr>
        <w:pStyle w:val="ad"/>
        <w:numPr>
          <w:ilvl w:val="0"/>
          <w:numId w:val="1"/>
        </w:numPr>
        <w:spacing w:line="360" w:lineRule="auto"/>
        <w:rPr>
          <w:rFonts w:ascii="Arial" w:hAnsi="Arial"/>
          <w:noProof w:val="0"/>
        </w:rPr>
      </w:pPr>
      <w:r w:rsidRPr="0018246B">
        <w:rPr>
          <w:rFonts w:ascii="Arial" w:hAnsi="Arial" w:hint="cs"/>
          <w:b/>
          <w:bCs/>
          <w:noProof w:val="0"/>
          <w:rtl/>
        </w:rPr>
        <w:t>טענת התובע כאמור בהודעתו מיום 31.1.2023</w:t>
      </w:r>
      <w:r w:rsidR="00B8288D" w:rsidRPr="0018246B">
        <w:rPr>
          <w:rFonts w:ascii="Arial" w:hAnsi="Arial" w:hint="cs"/>
          <w:b/>
          <w:bCs/>
          <w:noProof w:val="0"/>
          <w:rtl/>
        </w:rPr>
        <w:t xml:space="preserve"> </w:t>
      </w:r>
      <w:r w:rsidR="00D25214">
        <w:rPr>
          <w:rFonts w:ascii="Arial" w:hAnsi="Arial" w:hint="cs"/>
          <w:b/>
          <w:bCs/>
          <w:noProof w:val="0"/>
          <w:rtl/>
        </w:rPr>
        <w:t>,</w:t>
      </w:r>
      <w:r w:rsidR="00B8288D" w:rsidRPr="0018246B">
        <w:rPr>
          <w:rFonts w:ascii="Arial" w:hAnsi="Arial" w:hint="cs"/>
          <w:b/>
          <w:bCs/>
          <w:noProof w:val="0"/>
          <w:rtl/>
        </w:rPr>
        <w:t xml:space="preserve"> כי הוא </w:t>
      </w:r>
      <w:r w:rsidR="00B8288D" w:rsidRPr="00D25214">
        <w:rPr>
          <w:rFonts w:ascii="Arial" w:hAnsi="Arial" w:hint="cs"/>
          <w:b/>
          <w:bCs/>
          <w:i/>
          <w:iCs/>
          <w:noProof w:val="0"/>
          <w:rtl/>
        </w:rPr>
        <w:t>"יהיה מוכן לעכב</w:t>
      </w:r>
      <w:r w:rsidR="008F0706" w:rsidRPr="00D25214">
        <w:rPr>
          <w:rFonts w:ascii="Arial" w:hAnsi="Arial" w:hint="cs"/>
          <w:b/>
          <w:bCs/>
          <w:i/>
          <w:iCs/>
          <w:noProof w:val="0"/>
          <w:rtl/>
        </w:rPr>
        <w:t xml:space="preserve"> </w:t>
      </w:r>
      <w:r w:rsidR="00B8288D" w:rsidRPr="00D25214">
        <w:rPr>
          <w:rFonts w:ascii="Arial" w:hAnsi="Arial" w:hint="cs"/>
          <w:b/>
          <w:bCs/>
          <w:i/>
          <w:iCs/>
          <w:noProof w:val="0"/>
          <w:rtl/>
        </w:rPr>
        <w:t xml:space="preserve"> </w:t>
      </w:r>
      <w:r w:rsidR="00AD329C" w:rsidRPr="00D25214">
        <w:rPr>
          <w:rFonts w:ascii="Arial" w:hAnsi="Arial" w:hint="cs"/>
          <w:b/>
          <w:bCs/>
          <w:i/>
          <w:iCs/>
          <w:noProof w:val="0"/>
          <w:rtl/>
        </w:rPr>
        <w:t xml:space="preserve">ביצוע </w:t>
      </w:r>
      <w:r w:rsidR="00CF0332" w:rsidRPr="00D25214">
        <w:rPr>
          <w:rFonts w:ascii="Arial" w:hAnsi="Arial" w:hint="cs"/>
          <w:b/>
          <w:bCs/>
          <w:i/>
          <w:iCs/>
          <w:noProof w:val="0"/>
          <w:rtl/>
        </w:rPr>
        <w:t>פסה"ד</w:t>
      </w:r>
      <w:r w:rsidR="008F0706" w:rsidRPr="00D25214">
        <w:rPr>
          <w:rFonts w:ascii="Arial" w:hAnsi="Arial" w:hint="cs"/>
          <w:b/>
          <w:bCs/>
          <w:i/>
          <w:iCs/>
          <w:noProof w:val="0"/>
          <w:rtl/>
        </w:rPr>
        <w:t>"</w:t>
      </w:r>
      <w:r w:rsidR="00CF0332" w:rsidRPr="00D25214">
        <w:rPr>
          <w:rFonts w:ascii="Arial" w:hAnsi="Arial" w:hint="cs"/>
          <w:b/>
          <w:bCs/>
          <w:i/>
          <w:iCs/>
          <w:noProof w:val="0"/>
          <w:rtl/>
        </w:rPr>
        <w:t xml:space="preserve"> </w:t>
      </w:r>
      <w:r w:rsidR="00CF0332" w:rsidRPr="0018246B">
        <w:rPr>
          <w:rFonts w:ascii="Arial" w:hAnsi="Arial" w:hint="cs"/>
          <w:b/>
          <w:bCs/>
          <w:noProof w:val="0"/>
          <w:rtl/>
        </w:rPr>
        <w:t xml:space="preserve">ככל שתתקבל תביעתו למועד </w:t>
      </w:r>
      <w:r w:rsidR="00AD329C" w:rsidRPr="0018246B">
        <w:rPr>
          <w:rFonts w:ascii="Arial" w:hAnsi="Arial" w:hint="cs"/>
          <w:b/>
          <w:bCs/>
          <w:noProof w:val="0"/>
          <w:rtl/>
        </w:rPr>
        <w:t xml:space="preserve">סיום המלחמה באוקראינה </w:t>
      </w:r>
      <w:r w:rsidR="00CF0332" w:rsidRPr="0018246B">
        <w:rPr>
          <w:rFonts w:ascii="Arial" w:hAnsi="Arial" w:hint="cs"/>
          <w:b/>
          <w:bCs/>
          <w:noProof w:val="0"/>
          <w:rtl/>
        </w:rPr>
        <w:t xml:space="preserve">(שהינו בלתי ידוע) </w:t>
      </w:r>
      <w:r w:rsidR="00B8288D" w:rsidRPr="0018246B">
        <w:rPr>
          <w:rFonts w:ascii="Arial" w:hAnsi="Arial"/>
          <w:b/>
          <w:bCs/>
          <w:noProof w:val="0"/>
          <w:rtl/>
        </w:rPr>
        <w:t>–</w:t>
      </w:r>
      <w:r w:rsidR="00B8288D" w:rsidRPr="0018246B">
        <w:rPr>
          <w:rFonts w:ascii="Arial" w:hAnsi="Arial" w:hint="cs"/>
          <w:b/>
          <w:bCs/>
          <w:noProof w:val="0"/>
          <w:rtl/>
        </w:rPr>
        <w:t xml:space="preserve"> כאשר לא ברור האם מדובר בהצהרה אודות שמירה על זכויות ו/או בהתנייה לניהול ההליך </w:t>
      </w:r>
      <w:r w:rsidR="00AD329C" w:rsidRPr="0018246B">
        <w:rPr>
          <w:rFonts w:ascii="Arial" w:hAnsi="Arial"/>
          <w:b/>
          <w:bCs/>
          <w:noProof w:val="0"/>
          <w:rtl/>
        </w:rPr>
        <w:t>–</w:t>
      </w:r>
      <w:r w:rsidR="00AD329C" w:rsidRPr="0018246B">
        <w:rPr>
          <w:rFonts w:ascii="Arial" w:hAnsi="Arial" w:hint="cs"/>
          <w:b/>
          <w:bCs/>
          <w:noProof w:val="0"/>
          <w:rtl/>
        </w:rPr>
        <w:t xml:space="preserve"> אינה</w:t>
      </w:r>
      <w:r w:rsidR="00B8288D" w:rsidRPr="0018246B">
        <w:rPr>
          <w:rFonts w:ascii="Arial" w:hAnsi="Arial" w:hint="cs"/>
          <w:b/>
          <w:bCs/>
          <w:noProof w:val="0"/>
          <w:rtl/>
        </w:rPr>
        <w:t xml:space="preserve"> </w:t>
      </w:r>
      <w:r w:rsidR="001214FB" w:rsidRPr="0018246B">
        <w:rPr>
          <w:rFonts w:ascii="Arial" w:hAnsi="Arial" w:hint="cs"/>
          <w:b/>
          <w:bCs/>
          <w:noProof w:val="0"/>
          <w:rtl/>
        </w:rPr>
        <w:t>עולה בקנה אחד עם</w:t>
      </w:r>
      <w:r w:rsidR="001214FB">
        <w:rPr>
          <w:rFonts w:ascii="Arial" w:hAnsi="Arial" w:hint="cs"/>
          <w:noProof w:val="0"/>
          <w:rtl/>
        </w:rPr>
        <w:t xml:space="preserve"> </w:t>
      </w:r>
      <w:r w:rsidR="001214FB" w:rsidRPr="001214FB">
        <w:rPr>
          <w:rFonts w:ascii="Arial" w:hAnsi="Arial" w:hint="cs"/>
          <w:b/>
          <w:bCs/>
          <w:noProof w:val="0"/>
          <w:u w:val="single"/>
          <w:rtl/>
        </w:rPr>
        <w:t>תכליתה של האמנה</w:t>
      </w:r>
      <w:r w:rsidR="00B8288D">
        <w:rPr>
          <w:rFonts w:ascii="Arial" w:hAnsi="Arial" w:hint="cs"/>
          <w:noProof w:val="0"/>
          <w:rtl/>
        </w:rPr>
        <w:t xml:space="preserve">.  </w:t>
      </w:r>
    </w:p>
    <w:p w:rsidR="005B1836" w:rsidRPr="00D25214" w:rsidRDefault="005B1836" w:rsidP="00CF0332">
      <w:pPr>
        <w:pStyle w:val="ad"/>
        <w:spacing w:line="360" w:lineRule="auto"/>
        <w:rPr>
          <w:rFonts w:ascii="Arial" w:hAnsi="Arial"/>
          <w:noProof w:val="0"/>
          <w:rtl/>
        </w:rPr>
      </w:pPr>
    </w:p>
    <w:p w:rsidR="00B8288D" w:rsidRDefault="00BE4365" w:rsidP="0018246B">
      <w:pPr>
        <w:pStyle w:val="ad"/>
        <w:spacing w:line="360" w:lineRule="auto"/>
        <w:rPr>
          <w:rFonts w:ascii="Arial" w:hAnsi="Arial"/>
          <w:noProof w:val="0"/>
          <w:rtl/>
        </w:rPr>
      </w:pPr>
      <w:r w:rsidRPr="0018246B">
        <w:rPr>
          <w:rFonts w:ascii="Arial" w:hAnsi="Arial" w:hint="cs"/>
          <w:b/>
          <w:bCs/>
          <w:noProof w:val="0"/>
          <w:rtl/>
        </w:rPr>
        <w:t xml:space="preserve">הכרעה בעניין גורלו של קטין  </w:t>
      </w:r>
      <w:r w:rsidR="00AD329C" w:rsidRPr="0018246B">
        <w:rPr>
          <w:rFonts w:ascii="Arial" w:hAnsi="Arial" w:hint="cs"/>
          <w:b/>
          <w:bCs/>
          <w:noProof w:val="0"/>
          <w:rtl/>
        </w:rPr>
        <w:t xml:space="preserve">בהתאם לאמנת האג אינה </w:t>
      </w:r>
      <w:r w:rsidR="00FC2D9D" w:rsidRPr="0018246B">
        <w:rPr>
          <w:rFonts w:ascii="Arial" w:hAnsi="Arial" w:hint="cs"/>
          <w:b/>
          <w:bCs/>
          <w:noProof w:val="0"/>
          <w:rtl/>
        </w:rPr>
        <w:t xml:space="preserve">החלטה "על תנאי", ואינה </w:t>
      </w:r>
      <w:r w:rsidR="00AD329C" w:rsidRPr="0018246B">
        <w:rPr>
          <w:rFonts w:ascii="Arial" w:hAnsi="Arial" w:hint="cs"/>
          <w:b/>
          <w:bCs/>
          <w:noProof w:val="0"/>
          <w:rtl/>
        </w:rPr>
        <w:t>בבחינת "תעודת ביטוח"  לשימוש לעת מצוא, מקום בו בתווך מצוי קטין</w:t>
      </w:r>
      <w:r w:rsidR="00B8288D" w:rsidRPr="0018246B">
        <w:rPr>
          <w:rFonts w:ascii="Arial" w:hAnsi="Arial" w:hint="cs"/>
          <w:b/>
          <w:bCs/>
          <w:noProof w:val="0"/>
          <w:rtl/>
        </w:rPr>
        <w:t xml:space="preserve"> אשר יש לבחון את טובתו ולהכריע את גורלו, באופן שיכול להפוך את עולמו על פיו</w:t>
      </w:r>
      <w:r w:rsidR="00B8288D">
        <w:rPr>
          <w:rFonts w:ascii="Arial" w:hAnsi="Arial" w:hint="cs"/>
          <w:noProof w:val="0"/>
          <w:rtl/>
        </w:rPr>
        <w:t xml:space="preserve">.  </w:t>
      </w:r>
    </w:p>
    <w:p w:rsidR="00BA1E71" w:rsidRDefault="00BA1E71" w:rsidP="00AD329C">
      <w:pPr>
        <w:pStyle w:val="ad"/>
        <w:spacing w:line="360" w:lineRule="auto"/>
        <w:rPr>
          <w:rFonts w:ascii="Arial" w:hAnsi="Arial"/>
          <w:noProof w:val="0"/>
          <w:rtl/>
        </w:rPr>
      </w:pPr>
    </w:p>
    <w:p w:rsidR="00964F4C" w:rsidRDefault="00C119A1" w:rsidP="00964F4C">
      <w:pPr>
        <w:pStyle w:val="ad"/>
        <w:spacing w:line="360" w:lineRule="auto"/>
        <w:rPr>
          <w:rFonts w:ascii="Arial" w:hAnsi="Arial"/>
          <w:noProof w:val="0"/>
          <w:u w:val="single"/>
          <w:rtl/>
        </w:rPr>
      </w:pPr>
      <w:r>
        <w:rPr>
          <w:rFonts w:ascii="Arial" w:hAnsi="Arial" w:hint="cs"/>
          <w:noProof w:val="0"/>
          <w:rtl/>
        </w:rPr>
        <w:t xml:space="preserve">כך, </w:t>
      </w:r>
      <w:r w:rsidR="00964F4C">
        <w:rPr>
          <w:rFonts w:ascii="Arial" w:hAnsi="Arial" w:hint="cs"/>
          <w:noProof w:val="0"/>
          <w:rtl/>
        </w:rPr>
        <w:t xml:space="preserve">טענת הנתבעת לעניין החלת החריג בסע' 13 לאמנה, </w:t>
      </w:r>
      <w:r w:rsidR="00964F4C" w:rsidRPr="00964F4C">
        <w:rPr>
          <w:rFonts w:ascii="Arial" w:hAnsi="Arial" w:hint="cs"/>
          <w:noProof w:val="0"/>
          <w:rtl/>
        </w:rPr>
        <w:t xml:space="preserve">צריכה להתברר </w:t>
      </w:r>
      <w:r w:rsidR="00CF0332" w:rsidRPr="0018246B">
        <w:rPr>
          <w:rFonts w:ascii="Arial" w:hAnsi="Arial" w:hint="cs"/>
          <w:noProof w:val="0"/>
          <w:u w:val="single"/>
          <w:rtl/>
        </w:rPr>
        <w:t>בזמן אמת</w:t>
      </w:r>
      <w:r w:rsidR="00964F4C" w:rsidRPr="00964F4C">
        <w:rPr>
          <w:rFonts w:ascii="Arial" w:hAnsi="Arial" w:hint="cs"/>
          <w:noProof w:val="0"/>
          <w:rtl/>
        </w:rPr>
        <w:t>.</w:t>
      </w:r>
      <w:r w:rsidR="00964F4C">
        <w:rPr>
          <w:rFonts w:ascii="Arial" w:hAnsi="Arial" w:hint="cs"/>
          <w:noProof w:val="0"/>
          <w:u w:val="single"/>
          <w:rtl/>
        </w:rPr>
        <w:t xml:space="preserve"> </w:t>
      </w:r>
    </w:p>
    <w:p w:rsidR="008F0706" w:rsidRDefault="00964F4C" w:rsidP="0018246B">
      <w:pPr>
        <w:pStyle w:val="ad"/>
        <w:spacing w:line="360" w:lineRule="auto"/>
        <w:rPr>
          <w:rFonts w:ascii="Arial" w:hAnsi="Arial"/>
          <w:noProof w:val="0"/>
          <w:rtl/>
        </w:rPr>
      </w:pPr>
      <w:r>
        <w:rPr>
          <w:rFonts w:ascii="Arial" w:hAnsi="Arial" w:hint="cs"/>
          <w:noProof w:val="0"/>
          <w:rtl/>
        </w:rPr>
        <w:t xml:space="preserve">מימד הזמן בא לידי ביטוי אף לצורך </w:t>
      </w:r>
      <w:r w:rsidRPr="00964F4C">
        <w:rPr>
          <w:rFonts w:ascii="Arial" w:hAnsi="Arial" w:hint="cs"/>
          <w:noProof w:val="0"/>
          <w:rtl/>
        </w:rPr>
        <w:t xml:space="preserve">בחינת השתלבותו של הקטין </w:t>
      </w:r>
      <w:r>
        <w:rPr>
          <w:rFonts w:ascii="Arial" w:hAnsi="Arial" w:hint="cs"/>
          <w:noProof w:val="0"/>
          <w:rtl/>
        </w:rPr>
        <w:t xml:space="preserve">בסביבתו החדשה (סע' 12 לאמנה), ונדמה כי לא בכדי סימנה אמנת האג  על ציר הזמן, תקופה של שנה שחלפה ממועד הרחקתו הנטענת של קטין ועד לפתיחת ההליכים בעניינו. </w:t>
      </w:r>
      <w:r w:rsidR="0018246B">
        <w:rPr>
          <w:rFonts w:ascii="Arial" w:hAnsi="Arial" w:hint="cs"/>
          <w:noProof w:val="0"/>
          <w:rtl/>
        </w:rPr>
        <w:t xml:space="preserve">לכאורה יש </w:t>
      </w:r>
      <w:r w:rsidR="008F0706">
        <w:rPr>
          <w:rFonts w:ascii="Arial" w:hAnsi="Arial" w:hint="cs"/>
          <w:noProof w:val="0"/>
          <w:rtl/>
        </w:rPr>
        <w:t xml:space="preserve">בהודעתו של התובע לעיל, </w:t>
      </w:r>
      <w:r w:rsidR="0018246B">
        <w:rPr>
          <w:rFonts w:ascii="Arial" w:hAnsi="Arial" w:hint="cs"/>
          <w:noProof w:val="0"/>
          <w:rtl/>
        </w:rPr>
        <w:t>משום "ניסיון ל</w:t>
      </w:r>
      <w:r w:rsidR="008F0706">
        <w:rPr>
          <w:rFonts w:ascii="Arial" w:hAnsi="Arial" w:hint="cs"/>
          <w:noProof w:val="0"/>
          <w:rtl/>
        </w:rPr>
        <w:t>עקוף</w:t>
      </w:r>
      <w:r w:rsidR="0018246B">
        <w:rPr>
          <w:rFonts w:ascii="Arial" w:hAnsi="Arial" w:hint="cs"/>
          <w:noProof w:val="0"/>
          <w:rtl/>
        </w:rPr>
        <w:t>"</w:t>
      </w:r>
      <w:r w:rsidR="008F0706">
        <w:rPr>
          <w:rFonts w:ascii="Arial" w:hAnsi="Arial" w:hint="cs"/>
          <w:noProof w:val="0"/>
          <w:rtl/>
        </w:rPr>
        <w:t xml:space="preserve"> את הדיון בסע' זה. </w:t>
      </w:r>
    </w:p>
    <w:p w:rsidR="001214FB" w:rsidRDefault="001214FB" w:rsidP="0065317F">
      <w:pPr>
        <w:pStyle w:val="ad"/>
        <w:spacing w:line="360" w:lineRule="auto"/>
        <w:rPr>
          <w:rFonts w:ascii="Arial" w:hAnsi="Arial"/>
          <w:noProof w:val="0"/>
          <w:rtl/>
        </w:rPr>
      </w:pPr>
    </w:p>
    <w:p w:rsidR="0065317F" w:rsidRDefault="0065317F" w:rsidP="000D6405">
      <w:pPr>
        <w:pStyle w:val="ad"/>
        <w:spacing w:line="360" w:lineRule="auto"/>
        <w:rPr>
          <w:rFonts w:ascii="Arial" w:hAnsi="Arial"/>
          <w:noProof w:val="0"/>
          <w:rtl/>
        </w:rPr>
      </w:pPr>
      <w:r>
        <w:rPr>
          <w:rFonts w:ascii="Arial" w:hAnsi="Arial" w:hint="cs"/>
          <w:noProof w:val="0"/>
          <w:rtl/>
        </w:rPr>
        <w:t xml:space="preserve">מכאן, שההכרעה </w:t>
      </w:r>
      <w:r w:rsidR="0004285A">
        <w:rPr>
          <w:rFonts w:ascii="Arial" w:hAnsi="Arial" w:hint="cs"/>
          <w:noProof w:val="0"/>
          <w:rtl/>
        </w:rPr>
        <w:t xml:space="preserve">בתובענה לפי אמנת האג, לרבות בשאלה האם חלים החריגים לפיה </w:t>
      </w:r>
      <w:r w:rsidR="0004285A">
        <w:rPr>
          <w:rFonts w:ascii="Arial" w:hAnsi="Arial"/>
          <w:noProof w:val="0"/>
          <w:rtl/>
        </w:rPr>
        <w:t>–</w:t>
      </w:r>
      <w:r w:rsidR="0004285A" w:rsidRPr="0018246B">
        <w:rPr>
          <w:rFonts w:ascii="Arial" w:hAnsi="Arial" w:hint="cs"/>
          <w:noProof w:val="0"/>
          <w:u w:val="single"/>
          <w:rtl/>
        </w:rPr>
        <w:t xml:space="preserve">נכונה </w:t>
      </w:r>
      <w:r w:rsidRPr="0018246B">
        <w:rPr>
          <w:rFonts w:ascii="Arial" w:hAnsi="Arial" w:hint="cs"/>
          <w:noProof w:val="0"/>
          <w:u w:val="single"/>
          <w:rtl/>
        </w:rPr>
        <w:t xml:space="preserve">למועד </w:t>
      </w:r>
      <w:r w:rsidR="001214FB" w:rsidRPr="0018246B">
        <w:rPr>
          <w:rFonts w:ascii="Arial" w:hAnsi="Arial" w:hint="cs"/>
          <w:noProof w:val="0"/>
          <w:u w:val="single"/>
          <w:rtl/>
        </w:rPr>
        <w:t>קבלתה</w:t>
      </w:r>
      <w:r w:rsidR="0004285A" w:rsidRPr="0018246B">
        <w:rPr>
          <w:rFonts w:ascii="Arial" w:hAnsi="Arial" w:hint="cs"/>
          <w:noProof w:val="0"/>
          <w:u w:val="single"/>
          <w:rtl/>
        </w:rPr>
        <w:t xml:space="preserve"> בלבד</w:t>
      </w:r>
      <w:r w:rsidR="0004285A">
        <w:rPr>
          <w:rFonts w:ascii="Arial" w:hAnsi="Arial" w:hint="cs"/>
          <w:noProof w:val="0"/>
          <w:rtl/>
        </w:rPr>
        <w:t xml:space="preserve">, </w:t>
      </w:r>
      <w:r>
        <w:rPr>
          <w:rFonts w:ascii="Arial" w:hAnsi="Arial" w:hint="cs"/>
          <w:noProof w:val="0"/>
          <w:rtl/>
        </w:rPr>
        <w:t>ולא לכל מועד עתידי אחר</w:t>
      </w:r>
      <w:r w:rsidR="0004285A">
        <w:rPr>
          <w:rFonts w:ascii="Arial" w:hAnsi="Arial" w:hint="cs"/>
          <w:noProof w:val="0"/>
          <w:rtl/>
        </w:rPr>
        <w:t xml:space="preserve"> (שאינו ידוע)</w:t>
      </w:r>
      <w:r>
        <w:rPr>
          <w:rFonts w:ascii="Arial" w:hAnsi="Arial" w:hint="cs"/>
          <w:noProof w:val="0"/>
          <w:rtl/>
        </w:rPr>
        <w:t>, שהרי אין מצבו של הקטין כיום כמצבו בעתיד</w:t>
      </w:r>
      <w:r w:rsidR="0004285A">
        <w:rPr>
          <w:rFonts w:ascii="Arial" w:hAnsi="Arial" w:hint="cs"/>
          <w:noProof w:val="0"/>
          <w:rtl/>
        </w:rPr>
        <w:t xml:space="preserve">. </w:t>
      </w:r>
    </w:p>
    <w:p w:rsidR="007577D4" w:rsidRDefault="0018246B" w:rsidP="0018246B">
      <w:pPr>
        <w:pStyle w:val="ad"/>
        <w:spacing w:line="360" w:lineRule="auto"/>
        <w:rPr>
          <w:rFonts w:ascii="Arial" w:hAnsi="Arial"/>
          <w:noProof w:val="0"/>
          <w:rtl/>
        </w:rPr>
      </w:pPr>
      <w:r w:rsidRPr="0018246B">
        <w:rPr>
          <w:rFonts w:ascii="Arial" w:hAnsi="Arial" w:hint="cs"/>
          <w:noProof w:val="0"/>
          <w:rtl/>
        </w:rPr>
        <w:lastRenderedPageBreak/>
        <w:t xml:space="preserve">לכך יוסף, כי לכאורה יש בבקשתו של התובע משום קיום דיון ללא תכלית אופרטיבית, </w:t>
      </w:r>
      <w:r w:rsidR="00E53C8F" w:rsidRPr="0018246B">
        <w:rPr>
          <w:rFonts w:ascii="Arial" w:hAnsi="Arial" w:hint="cs"/>
          <w:noProof w:val="0"/>
          <w:rtl/>
        </w:rPr>
        <w:t xml:space="preserve">תוך </w:t>
      </w:r>
      <w:r w:rsidR="007577D4" w:rsidRPr="0018246B">
        <w:rPr>
          <w:rFonts w:ascii="Arial" w:hAnsi="Arial" w:hint="cs"/>
          <w:noProof w:val="0"/>
          <w:rtl/>
        </w:rPr>
        <w:t xml:space="preserve">בזבוז זמן משאבי ציבור </w:t>
      </w:r>
      <w:r w:rsidRPr="0018246B">
        <w:rPr>
          <w:rFonts w:ascii="Arial" w:hAnsi="Arial" w:hint="cs"/>
          <w:noProof w:val="0"/>
          <w:rtl/>
        </w:rPr>
        <w:t>וזמן שיפוטי.</w:t>
      </w:r>
      <w:r w:rsidR="007577D4">
        <w:rPr>
          <w:rFonts w:ascii="Arial" w:hAnsi="Arial" w:hint="cs"/>
          <w:noProof w:val="0"/>
          <w:rtl/>
        </w:rPr>
        <w:t xml:space="preserve"> </w:t>
      </w:r>
    </w:p>
    <w:p w:rsidR="00DE6AA6" w:rsidRDefault="00DE6AA6" w:rsidP="00CF0332">
      <w:pPr>
        <w:pStyle w:val="ad"/>
        <w:spacing w:line="360" w:lineRule="auto"/>
        <w:rPr>
          <w:rFonts w:ascii="Arial" w:hAnsi="Arial"/>
          <w:noProof w:val="0"/>
          <w:rtl/>
        </w:rPr>
      </w:pPr>
    </w:p>
    <w:p w:rsidR="007E37C1" w:rsidRPr="00CB0405" w:rsidRDefault="001214FB" w:rsidP="0018246B">
      <w:pPr>
        <w:pStyle w:val="ad"/>
        <w:numPr>
          <w:ilvl w:val="0"/>
          <w:numId w:val="1"/>
        </w:numPr>
        <w:spacing w:line="360" w:lineRule="auto"/>
        <w:jc w:val="both"/>
        <w:rPr>
          <w:rFonts w:ascii="Arial" w:hAnsi="Arial"/>
          <w:noProof w:val="0"/>
          <w:rtl/>
        </w:rPr>
      </w:pPr>
      <w:r w:rsidRPr="00CB0405">
        <w:rPr>
          <w:rFonts w:ascii="Arial" w:hAnsi="Arial" w:hint="cs"/>
          <w:noProof w:val="0"/>
          <w:rtl/>
        </w:rPr>
        <w:t xml:space="preserve">בחודש </w:t>
      </w:r>
      <w:r w:rsidR="0004285A" w:rsidRPr="00CB0405">
        <w:rPr>
          <w:rFonts w:ascii="Arial" w:hAnsi="Arial" w:hint="cs"/>
          <w:noProof w:val="0"/>
          <w:rtl/>
        </w:rPr>
        <w:t>זה (</w:t>
      </w:r>
      <w:r w:rsidRPr="00CB0405">
        <w:rPr>
          <w:rFonts w:ascii="Arial" w:hAnsi="Arial" w:hint="cs"/>
          <w:noProof w:val="0"/>
          <w:rtl/>
        </w:rPr>
        <w:t>2/2023</w:t>
      </w:r>
      <w:r w:rsidR="0004285A" w:rsidRPr="00CB0405">
        <w:rPr>
          <w:rFonts w:ascii="Arial" w:hAnsi="Arial" w:hint="cs"/>
          <w:noProof w:val="0"/>
          <w:rtl/>
        </w:rPr>
        <w:t>)</w:t>
      </w:r>
      <w:r w:rsidRPr="00CB0405">
        <w:rPr>
          <w:rFonts w:ascii="Arial" w:hAnsi="Arial" w:hint="cs"/>
          <w:noProof w:val="0"/>
          <w:rtl/>
        </w:rPr>
        <w:t xml:space="preserve"> ימלאו שנה ל</w:t>
      </w:r>
      <w:r w:rsidR="00CB0405" w:rsidRPr="00CB0405">
        <w:rPr>
          <w:rFonts w:ascii="Arial" w:hAnsi="Arial" w:hint="cs"/>
          <w:noProof w:val="0"/>
          <w:rtl/>
        </w:rPr>
        <w:t>פרוץ ה</w:t>
      </w:r>
      <w:r w:rsidRPr="00CB0405">
        <w:rPr>
          <w:rFonts w:ascii="Arial" w:hAnsi="Arial" w:hint="cs"/>
          <w:noProof w:val="0"/>
          <w:rtl/>
        </w:rPr>
        <w:t>לחימה</w:t>
      </w:r>
      <w:r w:rsidR="0004285A" w:rsidRPr="00CB0405">
        <w:rPr>
          <w:rFonts w:ascii="Arial" w:hAnsi="Arial" w:hint="cs"/>
          <w:noProof w:val="0"/>
          <w:rtl/>
        </w:rPr>
        <w:t xml:space="preserve"> באוקראינה</w:t>
      </w:r>
      <w:r w:rsidRPr="00CB0405">
        <w:rPr>
          <w:rFonts w:ascii="Arial" w:hAnsi="Arial" w:hint="cs"/>
          <w:noProof w:val="0"/>
          <w:rtl/>
        </w:rPr>
        <w:t xml:space="preserve">, וכאשר </w:t>
      </w:r>
      <w:r w:rsidR="00CB0405" w:rsidRPr="00CB0405">
        <w:rPr>
          <w:rFonts w:ascii="Arial" w:hAnsi="Arial" w:hint="cs"/>
          <w:noProof w:val="0"/>
          <w:rtl/>
        </w:rPr>
        <w:t xml:space="preserve">סיומה אינו נראה לעין. </w:t>
      </w:r>
      <w:r w:rsidR="0004285A" w:rsidRPr="00CB0405">
        <w:rPr>
          <w:rFonts w:ascii="Arial" w:hAnsi="Arial" w:hint="cs"/>
          <w:noProof w:val="0"/>
          <w:rtl/>
        </w:rPr>
        <w:t xml:space="preserve">חרף האמור, </w:t>
      </w:r>
      <w:r w:rsidR="00B12069" w:rsidRPr="00CB0405">
        <w:rPr>
          <w:rFonts w:ascii="Arial" w:hAnsi="Arial" w:hint="cs"/>
          <w:noProof w:val="0"/>
          <w:rtl/>
        </w:rPr>
        <w:t>על התובע להחליט</w:t>
      </w:r>
      <w:r w:rsidR="0018246B">
        <w:rPr>
          <w:rFonts w:ascii="Arial" w:hAnsi="Arial" w:hint="cs"/>
          <w:noProof w:val="0"/>
          <w:rtl/>
        </w:rPr>
        <w:t xml:space="preserve">- </w:t>
      </w:r>
      <w:r w:rsidR="00B12069" w:rsidRPr="00CB0405">
        <w:rPr>
          <w:rFonts w:ascii="Arial" w:hAnsi="Arial" w:hint="cs"/>
          <w:noProof w:val="0"/>
          <w:rtl/>
        </w:rPr>
        <w:t xml:space="preserve"> האם הוא עומד על בירור תביעתו כעת, כאשר </w:t>
      </w:r>
      <w:r w:rsidR="00CB0405">
        <w:rPr>
          <w:rFonts w:ascii="Arial" w:hAnsi="Arial" w:hint="cs"/>
          <w:noProof w:val="0"/>
          <w:rtl/>
        </w:rPr>
        <w:t xml:space="preserve">קבלת תביעתו </w:t>
      </w:r>
      <w:r w:rsidR="0004285A" w:rsidRPr="00CB0405">
        <w:rPr>
          <w:rFonts w:ascii="Arial" w:hAnsi="Arial" w:hint="cs"/>
          <w:noProof w:val="0"/>
          <w:rtl/>
        </w:rPr>
        <w:t xml:space="preserve">פירושה ביצועו מיידי של פסה"ד, </w:t>
      </w:r>
      <w:r w:rsidR="00B12069" w:rsidRPr="00CB0405">
        <w:rPr>
          <w:rFonts w:ascii="Arial" w:hAnsi="Arial" w:hint="cs"/>
          <w:noProof w:val="0"/>
          <w:rtl/>
        </w:rPr>
        <w:t xml:space="preserve">או שמא הוא שומר על זכותו להגיש עתירתו מחדש במועד עתידי אחר, על ההשלכות הנלוות לכך. </w:t>
      </w:r>
    </w:p>
    <w:p w:rsidR="0004285A" w:rsidRDefault="007E37C1" w:rsidP="0018246B">
      <w:pPr>
        <w:pStyle w:val="ad"/>
        <w:spacing w:line="360" w:lineRule="auto"/>
        <w:jc w:val="both"/>
        <w:rPr>
          <w:rFonts w:ascii="Arial" w:hAnsi="Arial"/>
          <w:noProof w:val="0"/>
          <w:rtl/>
        </w:rPr>
      </w:pPr>
      <w:r w:rsidRPr="00B12069">
        <w:rPr>
          <w:rFonts w:ascii="Arial" w:hAnsi="Arial" w:hint="cs"/>
          <w:noProof w:val="0"/>
          <w:rtl/>
        </w:rPr>
        <w:t xml:space="preserve">אכן, מדובר </w:t>
      </w:r>
      <w:r w:rsidR="00B12069" w:rsidRPr="00B12069">
        <w:rPr>
          <w:rFonts w:ascii="Arial" w:hAnsi="Arial" w:hint="cs"/>
          <w:noProof w:val="0"/>
          <w:rtl/>
        </w:rPr>
        <w:t xml:space="preserve">בהחלטה </w:t>
      </w:r>
      <w:r w:rsidRPr="00B12069">
        <w:rPr>
          <w:rFonts w:ascii="Arial" w:hAnsi="Arial" w:hint="cs"/>
          <w:noProof w:val="0"/>
          <w:rtl/>
        </w:rPr>
        <w:t>שאינה פשוטה</w:t>
      </w:r>
      <w:r w:rsidR="00B12069">
        <w:rPr>
          <w:rFonts w:ascii="Arial" w:hAnsi="Arial" w:hint="cs"/>
          <w:noProof w:val="0"/>
          <w:rtl/>
        </w:rPr>
        <w:t xml:space="preserve"> במציאות מורכבת</w:t>
      </w:r>
      <w:r w:rsidRPr="00B12069">
        <w:rPr>
          <w:rFonts w:ascii="Arial" w:hAnsi="Arial" w:hint="cs"/>
          <w:noProof w:val="0"/>
          <w:rtl/>
        </w:rPr>
        <w:t xml:space="preserve">, </w:t>
      </w:r>
      <w:r w:rsidR="00B12069">
        <w:rPr>
          <w:rFonts w:ascii="Arial" w:hAnsi="Arial" w:hint="cs"/>
          <w:noProof w:val="0"/>
          <w:rtl/>
        </w:rPr>
        <w:t xml:space="preserve">ואולם עם כל ההבנה, התובע אינו יכול </w:t>
      </w:r>
      <w:r w:rsidR="0004285A">
        <w:rPr>
          <w:rFonts w:ascii="Arial" w:hAnsi="Arial" w:hint="cs"/>
          <w:noProof w:val="0"/>
          <w:rtl/>
        </w:rPr>
        <w:t>"</w:t>
      </w:r>
      <w:r w:rsidR="00C4382B">
        <w:rPr>
          <w:rFonts w:ascii="Arial" w:hAnsi="Arial" w:hint="cs"/>
          <w:noProof w:val="0"/>
          <w:rtl/>
        </w:rPr>
        <w:t>לאחוז בחבל בשתי קצותיו"</w:t>
      </w:r>
      <w:r w:rsidR="0004285A">
        <w:rPr>
          <w:rFonts w:ascii="Arial" w:hAnsi="Arial" w:hint="cs"/>
          <w:noProof w:val="0"/>
          <w:rtl/>
        </w:rPr>
        <w:t xml:space="preserve"> בעניין זה. </w:t>
      </w:r>
    </w:p>
    <w:p w:rsidR="00B12069" w:rsidRDefault="00B12069" w:rsidP="0018246B">
      <w:pPr>
        <w:pStyle w:val="ad"/>
        <w:spacing w:line="360" w:lineRule="auto"/>
        <w:jc w:val="both"/>
        <w:rPr>
          <w:rFonts w:ascii="Arial" w:hAnsi="Arial"/>
          <w:noProof w:val="0"/>
          <w:rtl/>
        </w:rPr>
      </w:pPr>
      <w:r>
        <w:rPr>
          <w:rFonts w:ascii="Arial" w:hAnsi="Arial" w:hint="cs"/>
          <w:noProof w:val="0"/>
          <w:rtl/>
        </w:rPr>
        <w:t>כאשר יוזכר שוב, כי בתווך עומד קטין אשר יש לבחון את טובתו</w:t>
      </w:r>
      <w:r w:rsidR="0004285A">
        <w:rPr>
          <w:rFonts w:ascii="Arial" w:hAnsi="Arial" w:hint="cs"/>
          <w:noProof w:val="0"/>
          <w:rtl/>
        </w:rPr>
        <w:t xml:space="preserve"> ולהכריע בגורלו</w:t>
      </w:r>
      <w:r w:rsidR="008F1603">
        <w:rPr>
          <w:rFonts w:ascii="Arial" w:hAnsi="Arial" w:hint="cs"/>
          <w:noProof w:val="0"/>
          <w:rtl/>
        </w:rPr>
        <w:t xml:space="preserve">, ואינו יכול להיוותר בחוסר וודאות </w:t>
      </w:r>
      <w:r w:rsidR="008F1603">
        <w:rPr>
          <w:rFonts w:ascii="Arial" w:hAnsi="Arial"/>
          <w:noProof w:val="0"/>
          <w:rtl/>
        </w:rPr>
        <w:t>–</w:t>
      </w:r>
      <w:r w:rsidR="008F1603">
        <w:rPr>
          <w:rFonts w:ascii="Arial" w:hAnsi="Arial" w:hint="cs"/>
          <w:noProof w:val="0"/>
          <w:rtl/>
        </w:rPr>
        <w:t xml:space="preserve"> האם ומתי יידרש לעזוב את מקום מגוריו.  </w:t>
      </w:r>
    </w:p>
    <w:p w:rsidR="00DE6AA6" w:rsidRDefault="00DE6AA6" w:rsidP="00DE6AA6">
      <w:pPr>
        <w:pStyle w:val="ad"/>
        <w:spacing w:line="360" w:lineRule="auto"/>
        <w:rPr>
          <w:rFonts w:ascii="Arial" w:hAnsi="Arial"/>
          <w:b/>
          <w:bCs/>
          <w:noProof w:val="0"/>
          <w:rtl/>
        </w:rPr>
      </w:pPr>
    </w:p>
    <w:p w:rsidR="0018246B" w:rsidRDefault="00B12069" w:rsidP="0018246B">
      <w:pPr>
        <w:pStyle w:val="ad"/>
        <w:numPr>
          <w:ilvl w:val="0"/>
          <w:numId w:val="1"/>
        </w:numPr>
        <w:spacing w:line="360" w:lineRule="auto"/>
        <w:rPr>
          <w:rFonts w:ascii="Arial" w:hAnsi="Arial"/>
          <w:b/>
          <w:bCs/>
          <w:noProof w:val="0"/>
          <w:u w:val="single"/>
        </w:rPr>
      </w:pPr>
      <w:r w:rsidRPr="00DC6BC0">
        <w:rPr>
          <w:rFonts w:ascii="Arial" w:hAnsi="Arial" w:hint="cs"/>
          <w:b/>
          <w:bCs/>
          <w:noProof w:val="0"/>
          <w:u w:val="single"/>
          <w:rtl/>
        </w:rPr>
        <w:t xml:space="preserve">נוכח כל האמור לעיל, ככל שלא תתקבל הודעה אחרת מאת התובע עד ליום </w:t>
      </w:r>
      <w:r w:rsidR="0018246B">
        <w:rPr>
          <w:rFonts w:ascii="Arial" w:hAnsi="Arial" w:hint="cs"/>
          <w:b/>
          <w:bCs/>
          <w:noProof w:val="0"/>
          <w:u w:val="single"/>
          <w:rtl/>
        </w:rPr>
        <w:t>7</w:t>
      </w:r>
      <w:r w:rsidR="007E37C1" w:rsidRPr="00DC6BC0">
        <w:rPr>
          <w:rFonts w:ascii="Arial" w:hAnsi="Arial" w:hint="cs"/>
          <w:b/>
          <w:bCs/>
          <w:noProof w:val="0"/>
          <w:u w:val="single"/>
          <w:rtl/>
        </w:rPr>
        <w:t xml:space="preserve">.2.2023 </w:t>
      </w:r>
      <w:r w:rsidRPr="00DC6BC0">
        <w:rPr>
          <w:rFonts w:ascii="Arial" w:hAnsi="Arial"/>
          <w:b/>
          <w:bCs/>
          <w:noProof w:val="0"/>
          <w:u w:val="single"/>
          <w:rtl/>
        </w:rPr>
        <w:t>–</w:t>
      </w:r>
      <w:r w:rsidRPr="00DC6BC0">
        <w:rPr>
          <w:rFonts w:ascii="Arial" w:hAnsi="Arial" w:hint="cs"/>
          <w:b/>
          <w:bCs/>
          <w:noProof w:val="0"/>
          <w:u w:val="single"/>
          <w:rtl/>
        </w:rPr>
        <w:t xml:space="preserve"> אבין כי </w:t>
      </w:r>
      <w:r w:rsidR="00DC6BC0">
        <w:rPr>
          <w:rFonts w:ascii="Arial" w:hAnsi="Arial" w:hint="cs"/>
          <w:b/>
          <w:bCs/>
          <w:noProof w:val="0"/>
          <w:u w:val="single"/>
          <w:rtl/>
        </w:rPr>
        <w:t xml:space="preserve">הוא </w:t>
      </w:r>
      <w:r w:rsidR="0018246B" w:rsidRPr="0018246B">
        <w:rPr>
          <w:rFonts w:ascii="Arial" w:hAnsi="Arial" w:hint="cs"/>
          <w:b/>
          <w:bCs/>
          <w:noProof w:val="0"/>
          <w:sz w:val="28"/>
          <w:szCs w:val="28"/>
          <w:u w:val="single"/>
          <w:rtl/>
        </w:rPr>
        <w:t>אינו</w:t>
      </w:r>
      <w:r w:rsidR="0018246B">
        <w:rPr>
          <w:rFonts w:ascii="Arial" w:hAnsi="Arial" w:hint="cs"/>
          <w:b/>
          <w:bCs/>
          <w:noProof w:val="0"/>
          <w:u w:val="single"/>
          <w:rtl/>
        </w:rPr>
        <w:t xml:space="preserve"> </w:t>
      </w:r>
      <w:r w:rsidR="00DC6BC0">
        <w:rPr>
          <w:rFonts w:ascii="Arial" w:hAnsi="Arial" w:hint="cs"/>
          <w:b/>
          <w:bCs/>
          <w:noProof w:val="0"/>
          <w:u w:val="single"/>
          <w:rtl/>
        </w:rPr>
        <w:t>עומד על ניהול התיק</w:t>
      </w:r>
      <w:r w:rsidR="0018246B">
        <w:rPr>
          <w:rFonts w:ascii="Arial" w:hAnsi="Arial" w:hint="cs"/>
          <w:b/>
          <w:bCs/>
          <w:noProof w:val="0"/>
          <w:u w:val="single"/>
          <w:rtl/>
        </w:rPr>
        <w:t xml:space="preserve"> ועתירתו תימחק (ללא צו להוצאות) תוך שמירה על זכותו לשוב ולפנות בעניין זה במועד שיבחר. </w:t>
      </w:r>
    </w:p>
    <w:p w:rsidR="0018246B" w:rsidRDefault="0018246B" w:rsidP="0018246B">
      <w:pPr>
        <w:pStyle w:val="ad"/>
        <w:spacing w:line="360" w:lineRule="auto"/>
        <w:rPr>
          <w:rFonts w:ascii="Arial" w:hAnsi="Arial"/>
          <w:b/>
          <w:bCs/>
          <w:noProof w:val="0"/>
          <w:u w:val="single"/>
        </w:rPr>
      </w:pPr>
      <w:r>
        <w:rPr>
          <w:rFonts w:ascii="Arial" w:hAnsi="Arial" w:hint="cs"/>
          <w:b/>
          <w:bCs/>
          <w:noProof w:val="0"/>
          <w:u w:val="single"/>
          <w:rtl/>
        </w:rPr>
        <w:t xml:space="preserve">ככל ויודיע התובע על רצונו בניהול התיק כאמור, תינתנה הוראות נוספות. </w:t>
      </w:r>
    </w:p>
    <w:p w:rsidR="00B12069" w:rsidRPr="00B12069" w:rsidRDefault="00B12069" w:rsidP="00B12069">
      <w:pPr>
        <w:pStyle w:val="ad"/>
        <w:spacing w:line="360" w:lineRule="auto"/>
        <w:rPr>
          <w:rFonts w:ascii="Arial" w:hAnsi="Arial"/>
          <w:b/>
          <w:bCs/>
          <w:noProof w:val="0"/>
          <w:u w:val="single"/>
        </w:rPr>
      </w:pPr>
    </w:p>
    <w:p w:rsidR="00B12069" w:rsidRPr="00B12069" w:rsidRDefault="00B12069" w:rsidP="00B12069">
      <w:pPr>
        <w:pStyle w:val="ad"/>
        <w:numPr>
          <w:ilvl w:val="0"/>
          <w:numId w:val="1"/>
        </w:numPr>
        <w:spacing w:line="360" w:lineRule="auto"/>
        <w:rPr>
          <w:rFonts w:ascii="Arial" w:hAnsi="Arial"/>
          <w:b/>
          <w:bCs/>
          <w:noProof w:val="0"/>
          <w:u w:val="single"/>
        </w:rPr>
      </w:pPr>
      <w:r>
        <w:rPr>
          <w:rFonts w:ascii="Arial" w:hAnsi="Arial" w:hint="cs"/>
          <w:noProof w:val="0"/>
          <w:rtl/>
        </w:rPr>
        <w:t>למען הסר ספק יובהר</w:t>
      </w:r>
      <w:r w:rsidR="00DC6BC0">
        <w:rPr>
          <w:rFonts w:ascii="Arial" w:hAnsi="Arial" w:hint="cs"/>
          <w:noProof w:val="0"/>
          <w:rtl/>
        </w:rPr>
        <w:t xml:space="preserve"> ויודגש</w:t>
      </w:r>
      <w:r>
        <w:rPr>
          <w:rFonts w:ascii="Arial" w:hAnsi="Arial" w:hint="cs"/>
          <w:noProof w:val="0"/>
          <w:rtl/>
        </w:rPr>
        <w:t xml:space="preserve">, כי אין באמור בהחלטתי זו כדי להביע עמדה אודות סיכויי העתירה ו/או טענות מי מהצדדים. </w:t>
      </w:r>
    </w:p>
    <w:p w:rsidR="00B12069" w:rsidRDefault="00B12069" w:rsidP="009D0966">
      <w:pPr>
        <w:spacing w:line="360" w:lineRule="auto"/>
        <w:rPr>
          <w:rFonts w:ascii="Arial" w:hAnsi="Arial"/>
          <w:noProof w:val="0"/>
          <w:rtl/>
        </w:rPr>
      </w:pPr>
    </w:p>
    <w:p w:rsidR="007E37C1" w:rsidRPr="00920767" w:rsidRDefault="00920767" w:rsidP="0018246B">
      <w:pPr>
        <w:spacing w:line="360" w:lineRule="auto"/>
        <w:rPr>
          <w:rFonts w:ascii="Arial" w:hAnsi="Arial"/>
          <w:b/>
          <w:bCs/>
          <w:noProof w:val="0"/>
          <w:u w:val="single"/>
          <w:rtl/>
        </w:rPr>
      </w:pPr>
      <w:r w:rsidRPr="00920767">
        <w:rPr>
          <w:rFonts w:ascii="Arial" w:hAnsi="Arial" w:hint="cs"/>
          <w:b/>
          <w:bCs/>
          <w:noProof w:val="0"/>
          <w:u w:val="single"/>
          <w:rtl/>
        </w:rPr>
        <w:t xml:space="preserve">המזכירות תמציא החלטתי בדחיפות לצדדים ותביא התיק בפני למתן הוראות ביום </w:t>
      </w:r>
      <w:r w:rsidR="0018246B">
        <w:rPr>
          <w:rFonts w:ascii="Arial" w:hAnsi="Arial" w:hint="cs"/>
          <w:b/>
          <w:bCs/>
          <w:noProof w:val="0"/>
          <w:u w:val="single"/>
          <w:rtl/>
        </w:rPr>
        <w:t>8</w:t>
      </w:r>
      <w:r w:rsidRPr="00920767">
        <w:rPr>
          <w:rFonts w:ascii="Arial" w:hAnsi="Arial" w:hint="cs"/>
          <w:b/>
          <w:bCs/>
          <w:noProof w:val="0"/>
          <w:u w:val="single"/>
          <w:rtl/>
        </w:rPr>
        <w:t xml:space="preserve">.2.2023.  </w:t>
      </w:r>
    </w:p>
    <w:p w:rsidR="00920767" w:rsidRDefault="00920767" w:rsidP="009D0966">
      <w:pPr>
        <w:pStyle w:val="ad"/>
        <w:spacing w:line="360" w:lineRule="auto"/>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שבט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פברואר 2023</w:t>
          </w:r>
        </w:sdtContent>
      </w:sdt>
      <w:r w:rsidR="00005C8B">
        <w:rPr>
          <w:rFonts w:ascii="Arial" w:hAnsi="Arial"/>
          <w:noProof w:val="0"/>
          <w:rtl/>
        </w:rPr>
        <w:t>, בהעדר הצדדים.</w:t>
      </w:r>
    </w:p>
    <w:p w:rsidR="00C43648" w:rsidRDefault="007C479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4554999"/>
        </w:sdtPr>
        <w:sdtEndPr/>
        <w:sdtContent>
          <w:r w:rsidR="0023327D">
            <w:drawing>
              <wp:inline distT="0" distB="0" distL="0" distR="0" wp14:editId="50D07946">
                <wp:extent cx="1323975"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23975" cy="11620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5"/>
      <w:footerReference w:type="defaul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790" w:rsidRDefault="007C4790">
      <w:r>
        <w:separator/>
      </w:r>
    </w:p>
  </w:endnote>
  <w:endnote w:type="continuationSeparator" w:id="0">
    <w:p w:rsidR="007C4790" w:rsidRDefault="007C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00E2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00E20">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790" w:rsidRDefault="007C4790">
      <w:r>
        <w:separator/>
      </w:r>
    </w:p>
  </w:footnote>
  <w:footnote w:type="continuationSeparator" w:id="0">
    <w:p w:rsidR="007C4790" w:rsidRDefault="007C4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7029C6" w:rsidRDefault="007C4790" w:rsidP="00D25214">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4069-01-23</w:t>
              </w:r>
            </w:sdtContent>
          </w:sdt>
          <w:r w:rsidR="00005C8B">
            <w:rPr>
              <w:b/>
              <w:bCs/>
              <w:noProof w:val="0"/>
              <w:sz w:val="26"/>
              <w:szCs w:val="26"/>
              <w:rtl/>
            </w:rPr>
            <w:t xml:space="preserve"> </w:t>
          </w:r>
          <w:sdt>
            <w:sdtPr>
              <w:rPr>
                <w:rtl/>
              </w:rPr>
              <w:alias w:val="1172"/>
              <w:tag w:val="1172"/>
              <w:id w:val="-595170033"/>
              <w:text w:multiLine="1"/>
            </w:sdtPr>
            <w:sdtEndPr/>
            <w:sdtContent>
              <w:r w:rsidR="00D25214">
                <w:rPr>
                  <w:rFonts w:hint="cs"/>
                  <w:b/>
                  <w:bCs/>
                  <w:noProof w:val="0"/>
                  <w:sz w:val="26"/>
                  <w:szCs w:val="26"/>
                  <w:rtl/>
                </w:rPr>
                <w:t xml:space="preserve">פלוני </w:t>
              </w:r>
              <w:r w:rsidR="00897DAF">
                <w:rPr>
                  <w:b/>
                  <w:bCs/>
                  <w:noProof w:val="0"/>
                  <w:sz w:val="26"/>
                  <w:szCs w:val="26"/>
                  <w:rtl/>
                </w:rPr>
                <w:t xml:space="preserve"> נ' </w:t>
              </w:r>
              <w:r w:rsidR="00D25214">
                <w:rPr>
                  <w:rFonts w:hint="cs"/>
                  <w:b/>
                  <w:bCs/>
                  <w:noProof w:val="0"/>
                  <w:sz w:val="26"/>
                  <w:szCs w:val="26"/>
                  <w:rtl/>
                </w:rPr>
                <w:t xml:space="preserve">אלמונית </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574E81"/>
    <w:multiLevelType w:val="hybridMultilevel"/>
    <w:tmpl w:val="FAEE2998"/>
    <w:lvl w:ilvl="0" w:tplc="0AC452F6">
      <w:start w:val="1"/>
      <w:numFmt w:val="hebrew1"/>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5951FB"/>
    <w:multiLevelType w:val="hybridMultilevel"/>
    <w:tmpl w:val="233AC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DE2B43"/>
    <w:multiLevelType w:val="hybridMultilevel"/>
    <w:tmpl w:val="016AAC30"/>
    <w:lvl w:ilvl="0" w:tplc="EFAC2DB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1DF4F52"/>
    <w:multiLevelType w:val="hybridMultilevel"/>
    <w:tmpl w:val="233AC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1C0C06"/>
    <w:multiLevelType w:val="hybridMultilevel"/>
    <w:tmpl w:val="0B6EBFFA"/>
    <w:lvl w:ilvl="0" w:tplc="E7229140">
      <w:start w:val="1"/>
      <w:numFmt w:val="decimal"/>
      <w:lvlText w:val="%1."/>
      <w:lvlJc w:val="left"/>
      <w:pPr>
        <w:tabs>
          <w:tab w:val="num" w:pos="720"/>
        </w:tabs>
        <w:ind w:left="0" w:firstLine="0"/>
      </w:pPr>
      <w:rPr>
        <w:rFonts w:ascii="Times New Roman" w:hAnsi="Times New Roman" w:cs="FrankRuehl" w:hint="default"/>
        <w:bCs w:val="0"/>
        <w:iCs w:val="0"/>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3EF"/>
    <w:rsid w:val="0000226B"/>
    <w:rsid w:val="00005C8B"/>
    <w:rsid w:val="000164E4"/>
    <w:rsid w:val="000229A1"/>
    <w:rsid w:val="00027639"/>
    <w:rsid w:val="0004285A"/>
    <w:rsid w:val="000529D2"/>
    <w:rsid w:val="000564AB"/>
    <w:rsid w:val="0006467C"/>
    <w:rsid w:val="00064FBD"/>
    <w:rsid w:val="00067268"/>
    <w:rsid w:val="000716B3"/>
    <w:rsid w:val="00082AB2"/>
    <w:rsid w:val="000906FE"/>
    <w:rsid w:val="00096AF7"/>
    <w:rsid w:val="000B344B"/>
    <w:rsid w:val="000C1019"/>
    <w:rsid w:val="000C3B0F"/>
    <w:rsid w:val="000C3B60"/>
    <w:rsid w:val="000D6405"/>
    <w:rsid w:val="000E0DD2"/>
    <w:rsid w:val="000E3AF1"/>
    <w:rsid w:val="000F0BC8"/>
    <w:rsid w:val="000F0DD6"/>
    <w:rsid w:val="000F6F9A"/>
    <w:rsid w:val="00107E6D"/>
    <w:rsid w:val="0011194C"/>
    <w:rsid w:val="0011424C"/>
    <w:rsid w:val="001173C6"/>
    <w:rsid w:val="001214FB"/>
    <w:rsid w:val="001367BC"/>
    <w:rsid w:val="00144D2A"/>
    <w:rsid w:val="0014653E"/>
    <w:rsid w:val="00180519"/>
    <w:rsid w:val="0018246B"/>
    <w:rsid w:val="00191C82"/>
    <w:rsid w:val="001C4003"/>
    <w:rsid w:val="001C7668"/>
    <w:rsid w:val="001D4DBF"/>
    <w:rsid w:val="001E75CA"/>
    <w:rsid w:val="002265FF"/>
    <w:rsid w:val="0023327D"/>
    <w:rsid w:val="00234943"/>
    <w:rsid w:val="00247F25"/>
    <w:rsid w:val="00271B56"/>
    <w:rsid w:val="00290CB0"/>
    <w:rsid w:val="002B5547"/>
    <w:rsid w:val="002C344E"/>
    <w:rsid w:val="002C3F4A"/>
    <w:rsid w:val="002E75E9"/>
    <w:rsid w:val="00307A6A"/>
    <w:rsid w:val="00307C40"/>
    <w:rsid w:val="00320433"/>
    <w:rsid w:val="003230C7"/>
    <w:rsid w:val="00327E50"/>
    <w:rsid w:val="003340AE"/>
    <w:rsid w:val="0033597A"/>
    <w:rsid w:val="00343D89"/>
    <w:rsid w:val="00344A4E"/>
    <w:rsid w:val="00362612"/>
    <w:rsid w:val="0036743F"/>
    <w:rsid w:val="003715DD"/>
    <w:rsid w:val="003823E0"/>
    <w:rsid w:val="00385D5B"/>
    <w:rsid w:val="003A4521"/>
    <w:rsid w:val="003C7B36"/>
    <w:rsid w:val="003D1620"/>
    <w:rsid w:val="003D1C8C"/>
    <w:rsid w:val="003F6AE4"/>
    <w:rsid w:val="0040096C"/>
    <w:rsid w:val="00414F1F"/>
    <w:rsid w:val="00415E6F"/>
    <w:rsid w:val="0042756C"/>
    <w:rsid w:val="0043125D"/>
    <w:rsid w:val="0043502B"/>
    <w:rsid w:val="00442715"/>
    <w:rsid w:val="004443AC"/>
    <w:rsid w:val="00444B02"/>
    <w:rsid w:val="00451E28"/>
    <w:rsid w:val="00462C62"/>
    <w:rsid w:val="00465D36"/>
    <w:rsid w:val="004821CB"/>
    <w:rsid w:val="004A48E1"/>
    <w:rsid w:val="004C17EE"/>
    <w:rsid w:val="004C247B"/>
    <w:rsid w:val="004C4BDF"/>
    <w:rsid w:val="004D1187"/>
    <w:rsid w:val="004D3AA0"/>
    <w:rsid w:val="004E1987"/>
    <w:rsid w:val="004E2E15"/>
    <w:rsid w:val="004E6E3C"/>
    <w:rsid w:val="004F51B6"/>
    <w:rsid w:val="00520898"/>
    <w:rsid w:val="00523621"/>
    <w:rsid w:val="00524986"/>
    <w:rsid w:val="005268F6"/>
    <w:rsid w:val="00534284"/>
    <w:rsid w:val="00547DB7"/>
    <w:rsid w:val="00573CA9"/>
    <w:rsid w:val="005B1836"/>
    <w:rsid w:val="005F4F09"/>
    <w:rsid w:val="00612A7D"/>
    <w:rsid w:val="0061431B"/>
    <w:rsid w:val="00616887"/>
    <w:rsid w:val="00622BAA"/>
    <w:rsid w:val="006306CF"/>
    <w:rsid w:val="00644E9A"/>
    <w:rsid w:val="0065317F"/>
    <w:rsid w:val="00661EDC"/>
    <w:rsid w:val="00671BD5"/>
    <w:rsid w:val="0067653F"/>
    <w:rsid w:val="006805C1"/>
    <w:rsid w:val="00686C21"/>
    <w:rsid w:val="006931C1"/>
    <w:rsid w:val="00694556"/>
    <w:rsid w:val="006C30C5"/>
    <w:rsid w:val="006C4820"/>
    <w:rsid w:val="006D3B31"/>
    <w:rsid w:val="006E0D96"/>
    <w:rsid w:val="006E1A53"/>
    <w:rsid w:val="006E1EFE"/>
    <w:rsid w:val="006F56E6"/>
    <w:rsid w:val="007029C6"/>
    <w:rsid w:val="00704EDA"/>
    <w:rsid w:val="00721122"/>
    <w:rsid w:val="0073326A"/>
    <w:rsid w:val="00744CBF"/>
    <w:rsid w:val="00753019"/>
    <w:rsid w:val="00754801"/>
    <w:rsid w:val="007577D4"/>
    <w:rsid w:val="00761441"/>
    <w:rsid w:val="00795365"/>
    <w:rsid w:val="007A351D"/>
    <w:rsid w:val="007A6B87"/>
    <w:rsid w:val="007B7765"/>
    <w:rsid w:val="007C4790"/>
    <w:rsid w:val="007C5BDD"/>
    <w:rsid w:val="007D45E3"/>
    <w:rsid w:val="007D5454"/>
    <w:rsid w:val="007E37C1"/>
    <w:rsid w:val="007E6115"/>
    <w:rsid w:val="007F4609"/>
    <w:rsid w:val="00814468"/>
    <w:rsid w:val="008176A1"/>
    <w:rsid w:val="00820005"/>
    <w:rsid w:val="00844318"/>
    <w:rsid w:val="0086061C"/>
    <w:rsid w:val="00863F5D"/>
    <w:rsid w:val="008667B9"/>
    <w:rsid w:val="00870890"/>
    <w:rsid w:val="00873602"/>
    <w:rsid w:val="00875D12"/>
    <w:rsid w:val="008773FD"/>
    <w:rsid w:val="00881CCE"/>
    <w:rsid w:val="0088479D"/>
    <w:rsid w:val="00896889"/>
    <w:rsid w:val="00897DAF"/>
    <w:rsid w:val="008B0747"/>
    <w:rsid w:val="008C0E89"/>
    <w:rsid w:val="008C5714"/>
    <w:rsid w:val="008D10B2"/>
    <w:rsid w:val="008E322F"/>
    <w:rsid w:val="008F0706"/>
    <w:rsid w:val="008F1603"/>
    <w:rsid w:val="00903896"/>
    <w:rsid w:val="00906F3D"/>
    <w:rsid w:val="00920767"/>
    <w:rsid w:val="00940CF2"/>
    <w:rsid w:val="0094424E"/>
    <w:rsid w:val="00955642"/>
    <w:rsid w:val="009622DF"/>
    <w:rsid w:val="0096493F"/>
    <w:rsid w:val="00964F4C"/>
    <w:rsid w:val="00967DFF"/>
    <w:rsid w:val="00994341"/>
    <w:rsid w:val="00996935"/>
    <w:rsid w:val="009D0966"/>
    <w:rsid w:val="009D1A48"/>
    <w:rsid w:val="009E1CE7"/>
    <w:rsid w:val="009E4EA5"/>
    <w:rsid w:val="009F164B"/>
    <w:rsid w:val="009F323C"/>
    <w:rsid w:val="00A279D0"/>
    <w:rsid w:val="00A3392B"/>
    <w:rsid w:val="00A85E34"/>
    <w:rsid w:val="00A94B64"/>
    <w:rsid w:val="00A957F0"/>
    <w:rsid w:val="00AA3229"/>
    <w:rsid w:val="00AA7596"/>
    <w:rsid w:val="00AA7A1D"/>
    <w:rsid w:val="00AB5E52"/>
    <w:rsid w:val="00AC1527"/>
    <w:rsid w:val="00AC30D6"/>
    <w:rsid w:val="00AC3B02"/>
    <w:rsid w:val="00AC3B7B"/>
    <w:rsid w:val="00AC5209"/>
    <w:rsid w:val="00AD1EB1"/>
    <w:rsid w:val="00AD329C"/>
    <w:rsid w:val="00AD7CD7"/>
    <w:rsid w:val="00AE0E34"/>
    <w:rsid w:val="00AE729E"/>
    <w:rsid w:val="00AE7752"/>
    <w:rsid w:val="00AF7FDA"/>
    <w:rsid w:val="00B00E20"/>
    <w:rsid w:val="00B12069"/>
    <w:rsid w:val="00B338F3"/>
    <w:rsid w:val="00B3565F"/>
    <w:rsid w:val="00B5356E"/>
    <w:rsid w:val="00B63F1F"/>
    <w:rsid w:val="00B751BF"/>
    <w:rsid w:val="00B809AD"/>
    <w:rsid w:val="00B80CBD"/>
    <w:rsid w:val="00B8288D"/>
    <w:rsid w:val="00B86096"/>
    <w:rsid w:val="00B964D9"/>
    <w:rsid w:val="00BA0A7C"/>
    <w:rsid w:val="00BA1E71"/>
    <w:rsid w:val="00BA517C"/>
    <w:rsid w:val="00BB3D05"/>
    <w:rsid w:val="00BB73BE"/>
    <w:rsid w:val="00BC26B9"/>
    <w:rsid w:val="00BC2D89"/>
    <w:rsid w:val="00BD6531"/>
    <w:rsid w:val="00BE05B2"/>
    <w:rsid w:val="00BE4365"/>
    <w:rsid w:val="00BF1908"/>
    <w:rsid w:val="00C05334"/>
    <w:rsid w:val="00C119A1"/>
    <w:rsid w:val="00C22D93"/>
    <w:rsid w:val="00C23458"/>
    <w:rsid w:val="00C24ECC"/>
    <w:rsid w:val="00C31120"/>
    <w:rsid w:val="00C34482"/>
    <w:rsid w:val="00C43648"/>
    <w:rsid w:val="00C4382B"/>
    <w:rsid w:val="00C50A9F"/>
    <w:rsid w:val="00C642FA"/>
    <w:rsid w:val="00C74A38"/>
    <w:rsid w:val="00C94803"/>
    <w:rsid w:val="00CB0405"/>
    <w:rsid w:val="00CB58AC"/>
    <w:rsid w:val="00CC7622"/>
    <w:rsid w:val="00CD608F"/>
    <w:rsid w:val="00CF0332"/>
    <w:rsid w:val="00CF6BB7"/>
    <w:rsid w:val="00D04AA4"/>
    <w:rsid w:val="00D25214"/>
    <w:rsid w:val="00D27982"/>
    <w:rsid w:val="00D33B86"/>
    <w:rsid w:val="00D44968"/>
    <w:rsid w:val="00D53924"/>
    <w:rsid w:val="00D55D0C"/>
    <w:rsid w:val="00D56541"/>
    <w:rsid w:val="00D91635"/>
    <w:rsid w:val="00D96D8C"/>
    <w:rsid w:val="00DA6649"/>
    <w:rsid w:val="00DC1259"/>
    <w:rsid w:val="00DC1BD2"/>
    <w:rsid w:val="00DC2571"/>
    <w:rsid w:val="00DC487C"/>
    <w:rsid w:val="00DC6BC0"/>
    <w:rsid w:val="00DE1E7D"/>
    <w:rsid w:val="00DE6AA6"/>
    <w:rsid w:val="00DE6BF6"/>
    <w:rsid w:val="00DF4A95"/>
    <w:rsid w:val="00E04E84"/>
    <w:rsid w:val="00E1068A"/>
    <w:rsid w:val="00E13788"/>
    <w:rsid w:val="00E25884"/>
    <w:rsid w:val="00E25B55"/>
    <w:rsid w:val="00E31C2B"/>
    <w:rsid w:val="00E408C1"/>
    <w:rsid w:val="00E53C8F"/>
    <w:rsid w:val="00E5426A"/>
    <w:rsid w:val="00E54642"/>
    <w:rsid w:val="00E54CD9"/>
    <w:rsid w:val="00E80CBE"/>
    <w:rsid w:val="00E962E3"/>
    <w:rsid w:val="00EA306B"/>
    <w:rsid w:val="00EB6C79"/>
    <w:rsid w:val="00EC37E9"/>
    <w:rsid w:val="00F038D8"/>
    <w:rsid w:val="00F06995"/>
    <w:rsid w:val="00F11683"/>
    <w:rsid w:val="00F13623"/>
    <w:rsid w:val="00F1792C"/>
    <w:rsid w:val="00F27E8B"/>
    <w:rsid w:val="00F430C8"/>
    <w:rsid w:val="00F44D1D"/>
    <w:rsid w:val="00F84B6D"/>
    <w:rsid w:val="00F957E8"/>
    <w:rsid w:val="00FA311A"/>
    <w:rsid w:val="00FA5FDA"/>
    <w:rsid w:val="00FB6AB3"/>
    <w:rsid w:val="00FC2D9D"/>
    <w:rsid w:val="00FD1419"/>
    <w:rsid w:val="00FD79E4"/>
    <w:rsid w:val="00FE2818"/>
    <w:rsid w:val="00FE2894"/>
    <w:rsid w:val="00FF224D"/>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A6B87"/>
    <w:pPr>
      <w:ind w:left="720"/>
      <w:contextualSpacing/>
    </w:pPr>
  </w:style>
  <w:style w:type="character" w:styleId="Hyperlink">
    <w:name w:val="Hyperlink"/>
    <w:basedOn w:val="a0"/>
    <w:semiHidden/>
    <w:unhideWhenUsed/>
    <w:rsid w:val="00940CF2"/>
    <w:rPr>
      <w:color w:val="0000FF"/>
      <w:u w:val="single"/>
    </w:rPr>
  </w:style>
  <w:style w:type="paragraph" w:customStyle="1" w:styleId="ae">
    <w:name w:val="כללי"/>
    <w:basedOn w:val="a"/>
    <w:rsid w:val="0067653F"/>
    <w:pPr>
      <w:overflowPunct w:val="0"/>
      <w:autoSpaceDE w:val="0"/>
      <w:autoSpaceDN w:val="0"/>
      <w:adjustRightInd w:val="0"/>
      <w:spacing w:after="210" w:line="280" w:lineRule="exact"/>
      <w:ind w:firstLine="284"/>
      <w:jc w:val="both"/>
    </w:pPr>
    <w:rPr>
      <w:rFonts w:cs="FrankRuehl"/>
      <w:noProof w:val="0"/>
      <w:sz w:val="20"/>
      <w:lang w:eastAsia="he-IL"/>
    </w:rPr>
  </w:style>
  <w:style w:type="paragraph" w:customStyle="1" w:styleId="FileNumber">
    <w:name w:val="File Number"/>
    <w:basedOn w:val="a"/>
    <w:rsid w:val="0042756C"/>
    <w:pPr>
      <w:overflowPunct w:val="0"/>
      <w:autoSpaceDE w:val="0"/>
      <w:autoSpaceDN w:val="0"/>
      <w:adjustRightInd w:val="0"/>
      <w:spacing w:line="360" w:lineRule="auto"/>
      <w:jc w:val="right"/>
    </w:pPr>
    <w:rPr>
      <w:bCs/>
      <w:noProof w:val="0"/>
      <w:sz w:val="20"/>
    </w:rPr>
  </w:style>
  <w:style w:type="paragraph" w:customStyle="1" w:styleId="Ruller4">
    <w:name w:val="Ruller4"/>
    <w:basedOn w:val="a"/>
    <w:rsid w:val="0042756C"/>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42756C"/>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5452">
      <w:bodyDiv w:val="1"/>
      <w:marLeft w:val="0"/>
      <w:marRight w:val="0"/>
      <w:marTop w:val="0"/>
      <w:marBottom w:val="0"/>
      <w:divBdr>
        <w:top w:val="none" w:sz="0" w:space="0" w:color="auto"/>
        <w:left w:val="none" w:sz="0" w:space="0" w:color="auto"/>
        <w:bottom w:val="none" w:sz="0" w:space="0" w:color="auto"/>
        <w:right w:val="none" w:sz="0" w:space="0" w:color="auto"/>
      </w:divBdr>
    </w:div>
    <w:div w:id="28335693">
      <w:bodyDiv w:val="1"/>
      <w:marLeft w:val="0"/>
      <w:marRight w:val="0"/>
      <w:marTop w:val="0"/>
      <w:marBottom w:val="0"/>
      <w:divBdr>
        <w:top w:val="none" w:sz="0" w:space="0" w:color="auto"/>
        <w:left w:val="none" w:sz="0" w:space="0" w:color="auto"/>
        <w:bottom w:val="none" w:sz="0" w:space="0" w:color="auto"/>
        <w:right w:val="none" w:sz="0" w:space="0" w:color="auto"/>
      </w:divBdr>
    </w:div>
    <w:div w:id="159854975">
      <w:bodyDiv w:val="1"/>
      <w:marLeft w:val="0"/>
      <w:marRight w:val="0"/>
      <w:marTop w:val="0"/>
      <w:marBottom w:val="0"/>
      <w:divBdr>
        <w:top w:val="none" w:sz="0" w:space="0" w:color="auto"/>
        <w:left w:val="none" w:sz="0" w:space="0" w:color="auto"/>
        <w:bottom w:val="none" w:sz="0" w:space="0" w:color="auto"/>
        <w:right w:val="none" w:sz="0" w:space="0" w:color="auto"/>
      </w:divBdr>
    </w:div>
    <w:div w:id="182939770">
      <w:bodyDiv w:val="1"/>
      <w:marLeft w:val="0"/>
      <w:marRight w:val="0"/>
      <w:marTop w:val="0"/>
      <w:marBottom w:val="0"/>
      <w:divBdr>
        <w:top w:val="none" w:sz="0" w:space="0" w:color="auto"/>
        <w:left w:val="none" w:sz="0" w:space="0" w:color="auto"/>
        <w:bottom w:val="none" w:sz="0" w:space="0" w:color="auto"/>
        <w:right w:val="none" w:sz="0" w:space="0" w:color="auto"/>
      </w:divBdr>
    </w:div>
    <w:div w:id="438069151">
      <w:bodyDiv w:val="1"/>
      <w:marLeft w:val="0"/>
      <w:marRight w:val="0"/>
      <w:marTop w:val="0"/>
      <w:marBottom w:val="0"/>
      <w:divBdr>
        <w:top w:val="none" w:sz="0" w:space="0" w:color="auto"/>
        <w:left w:val="none" w:sz="0" w:space="0" w:color="auto"/>
        <w:bottom w:val="none" w:sz="0" w:space="0" w:color="auto"/>
        <w:right w:val="none" w:sz="0" w:space="0" w:color="auto"/>
      </w:divBdr>
    </w:div>
    <w:div w:id="660041947">
      <w:bodyDiv w:val="1"/>
      <w:marLeft w:val="0"/>
      <w:marRight w:val="0"/>
      <w:marTop w:val="0"/>
      <w:marBottom w:val="0"/>
      <w:divBdr>
        <w:top w:val="none" w:sz="0" w:space="0" w:color="auto"/>
        <w:left w:val="none" w:sz="0" w:space="0" w:color="auto"/>
        <w:bottom w:val="none" w:sz="0" w:space="0" w:color="auto"/>
        <w:right w:val="none" w:sz="0" w:space="0" w:color="auto"/>
      </w:divBdr>
    </w:div>
    <w:div w:id="678578431">
      <w:bodyDiv w:val="1"/>
      <w:marLeft w:val="0"/>
      <w:marRight w:val="0"/>
      <w:marTop w:val="0"/>
      <w:marBottom w:val="0"/>
      <w:divBdr>
        <w:top w:val="none" w:sz="0" w:space="0" w:color="auto"/>
        <w:left w:val="none" w:sz="0" w:space="0" w:color="auto"/>
        <w:bottom w:val="none" w:sz="0" w:space="0" w:color="auto"/>
        <w:right w:val="none" w:sz="0" w:space="0" w:color="auto"/>
      </w:divBdr>
    </w:div>
    <w:div w:id="700208328">
      <w:bodyDiv w:val="1"/>
      <w:marLeft w:val="0"/>
      <w:marRight w:val="0"/>
      <w:marTop w:val="0"/>
      <w:marBottom w:val="0"/>
      <w:divBdr>
        <w:top w:val="none" w:sz="0" w:space="0" w:color="auto"/>
        <w:left w:val="none" w:sz="0" w:space="0" w:color="auto"/>
        <w:bottom w:val="none" w:sz="0" w:space="0" w:color="auto"/>
        <w:right w:val="none" w:sz="0" w:space="0" w:color="auto"/>
      </w:divBdr>
    </w:div>
    <w:div w:id="713698666">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859389274">
      <w:bodyDiv w:val="1"/>
      <w:marLeft w:val="0"/>
      <w:marRight w:val="0"/>
      <w:marTop w:val="0"/>
      <w:marBottom w:val="0"/>
      <w:divBdr>
        <w:top w:val="none" w:sz="0" w:space="0" w:color="auto"/>
        <w:left w:val="none" w:sz="0" w:space="0" w:color="auto"/>
        <w:bottom w:val="none" w:sz="0" w:space="0" w:color="auto"/>
        <w:right w:val="none" w:sz="0" w:space="0" w:color="auto"/>
      </w:divBdr>
    </w:div>
    <w:div w:id="107554376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690803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63593635">
      <w:bodyDiv w:val="1"/>
      <w:marLeft w:val="0"/>
      <w:marRight w:val="0"/>
      <w:marTop w:val="0"/>
      <w:marBottom w:val="0"/>
      <w:divBdr>
        <w:top w:val="none" w:sz="0" w:space="0" w:color="auto"/>
        <w:left w:val="none" w:sz="0" w:space="0" w:color="auto"/>
        <w:bottom w:val="none" w:sz="0" w:space="0" w:color="auto"/>
        <w:right w:val="none" w:sz="0" w:space="0" w:color="auto"/>
      </w:divBdr>
    </w:div>
    <w:div w:id="1882594255">
      <w:bodyDiv w:val="1"/>
      <w:marLeft w:val="0"/>
      <w:marRight w:val="0"/>
      <w:marTop w:val="0"/>
      <w:marBottom w:val="0"/>
      <w:divBdr>
        <w:top w:val="none" w:sz="0" w:space="0" w:color="auto"/>
        <w:left w:val="none" w:sz="0" w:space="0" w:color="auto"/>
        <w:bottom w:val="none" w:sz="0" w:space="0" w:color="auto"/>
        <w:right w:val="none" w:sz="0" w:space="0" w:color="auto"/>
      </w:divBdr>
    </w:div>
    <w:div w:id="1885210290">
      <w:bodyDiv w:val="1"/>
      <w:marLeft w:val="0"/>
      <w:marRight w:val="0"/>
      <w:marTop w:val="0"/>
      <w:marBottom w:val="0"/>
      <w:divBdr>
        <w:top w:val="none" w:sz="0" w:space="0" w:color="auto"/>
        <w:left w:val="none" w:sz="0" w:space="0" w:color="auto"/>
        <w:bottom w:val="none" w:sz="0" w:space="0" w:color="auto"/>
        <w:right w:val="none" w:sz="0" w:space="0" w:color="auto"/>
      </w:divBdr>
    </w:div>
    <w:div w:id="1940025709">
      <w:bodyDiv w:val="1"/>
      <w:marLeft w:val="0"/>
      <w:marRight w:val="0"/>
      <w:marTop w:val="0"/>
      <w:marBottom w:val="0"/>
      <w:divBdr>
        <w:top w:val="none" w:sz="0" w:space="0" w:color="auto"/>
        <w:left w:val="none" w:sz="0" w:space="0" w:color="auto"/>
        <w:bottom w:val="none" w:sz="0" w:space="0" w:color="auto"/>
        <w:right w:val="none" w:sz="0" w:space="0" w:color="auto"/>
      </w:divBdr>
    </w:div>
    <w:div w:id="2050255281">
      <w:bodyDiv w:val="1"/>
      <w:marLeft w:val="0"/>
      <w:marRight w:val="0"/>
      <w:marTop w:val="0"/>
      <w:marBottom w:val="0"/>
      <w:divBdr>
        <w:top w:val="none" w:sz="0" w:space="0" w:color="auto"/>
        <w:left w:val="none" w:sz="0" w:space="0" w:color="auto"/>
        <w:bottom w:val="none" w:sz="0" w:space="0" w:color="auto"/>
        <w:right w:val="none" w:sz="0" w:space="0" w:color="auto"/>
      </w:divBdr>
    </w:div>
    <w:div w:id="21048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900/1T1" TargetMode="External"/><Relationship Id="rId13" Type="http://schemas.openxmlformats.org/officeDocument/2006/relationships/hyperlink" Target="http://www.nevo.co.il/case/17927002"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law/74900/1T1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1167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evo.co.il/case/1791273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17924260"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4680B" w:rsidP="00E4680B">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4A4FFD"/>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4680B"/>
    <w:rsid w:val="00E81DB1"/>
    <w:rsid w:val="00F04DC1"/>
    <w:rsid w:val="00F36DBC"/>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4680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1707</Words>
  <Characters>8535</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2023-04-13T09:12:00Z</dcterms:created>
  <dcterms:modified xsi:type="dcterms:W3CDTF">2023-04-13T09:12:00Z</dcterms:modified>
</cp:coreProperties>
</file>